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D3" w:rsidRPr="00AE7007" w:rsidRDefault="00134AD3" w:rsidP="0009667E">
      <w:pPr>
        <w:pStyle w:val="Heading11"/>
        <w:spacing w:before="52"/>
        <w:ind w:left="0" w:right="3"/>
        <w:jc w:val="center"/>
        <w:rPr>
          <w:rFonts w:ascii="Times New Roman" w:hAnsi="Times New Roman" w:cs="Times New Roman"/>
          <w:b w:val="0"/>
          <w:bCs w:val="0"/>
          <w:sz w:val="28"/>
          <w:szCs w:val="28"/>
        </w:rPr>
      </w:pPr>
      <w:r w:rsidRPr="00AE7007">
        <w:rPr>
          <w:rFonts w:ascii="Times New Roman" w:hAnsi="Times New Roman" w:cs="Times New Roman"/>
          <w:spacing w:val="-1"/>
          <w:sz w:val="28"/>
          <w:szCs w:val="28"/>
        </w:rPr>
        <w:t>Minuta</w:t>
      </w:r>
    </w:p>
    <w:p w:rsidR="006B2D01" w:rsidRPr="00AE7007" w:rsidRDefault="00134AD3" w:rsidP="0009667E">
      <w:pPr>
        <w:pStyle w:val="a3"/>
        <w:ind w:left="207" w:right="221" w:firstLine="0"/>
        <w:jc w:val="center"/>
        <w:rPr>
          <w:rFonts w:ascii="Times New Roman" w:hAnsi="Times New Roman" w:cs="Times New Roman"/>
          <w:spacing w:val="-2"/>
        </w:rPr>
      </w:pPr>
      <w:r w:rsidRPr="00AE7007">
        <w:rPr>
          <w:rFonts w:ascii="Times New Roman" w:hAnsi="Times New Roman" w:cs="Times New Roman"/>
          <w:spacing w:val="-1"/>
        </w:rPr>
        <w:t>ședinței</w:t>
      </w:r>
      <w:r w:rsidRPr="00AE7007">
        <w:rPr>
          <w:rFonts w:ascii="Times New Roman" w:hAnsi="Times New Roman" w:cs="Times New Roman"/>
          <w:spacing w:val="1"/>
        </w:rPr>
        <w:t xml:space="preserve"> </w:t>
      </w:r>
      <w:r w:rsidRPr="00AE7007">
        <w:rPr>
          <w:rFonts w:ascii="Times New Roman" w:hAnsi="Times New Roman" w:cs="Times New Roman"/>
          <w:spacing w:val="-1"/>
        </w:rPr>
        <w:t>Comisiei</w:t>
      </w:r>
      <w:r w:rsidRPr="00AE7007">
        <w:rPr>
          <w:rFonts w:ascii="Times New Roman" w:hAnsi="Times New Roman" w:cs="Times New Roman"/>
          <w:spacing w:val="1"/>
        </w:rPr>
        <w:t xml:space="preserve"> </w:t>
      </w:r>
      <w:r w:rsidRPr="00AE7007">
        <w:rPr>
          <w:rFonts w:ascii="Times New Roman" w:hAnsi="Times New Roman" w:cs="Times New Roman"/>
          <w:spacing w:val="-1"/>
        </w:rPr>
        <w:t>Naționale</w:t>
      </w:r>
      <w:r w:rsidRPr="00AE7007">
        <w:rPr>
          <w:rFonts w:ascii="Times New Roman" w:hAnsi="Times New Roman" w:cs="Times New Roman"/>
          <w:spacing w:val="1"/>
        </w:rPr>
        <w:t xml:space="preserve"> </w:t>
      </w:r>
      <w:r w:rsidRPr="00AE7007">
        <w:rPr>
          <w:rFonts w:ascii="Times New Roman" w:hAnsi="Times New Roman" w:cs="Times New Roman"/>
        </w:rPr>
        <w:t>de</w:t>
      </w:r>
      <w:r w:rsidRPr="00AE7007">
        <w:rPr>
          <w:rFonts w:ascii="Times New Roman" w:hAnsi="Times New Roman" w:cs="Times New Roman"/>
          <w:spacing w:val="-2"/>
        </w:rPr>
        <w:t xml:space="preserve"> </w:t>
      </w:r>
      <w:r w:rsidRPr="00AE7007">
        <w:rPr>
          <w:rFonts w:ascii="Times New Roman" w:hAnsi="Times New Roman" w:cs="Times New Roman"/>
          <w:spacing w:val="-1"/>
        </w:rPr>
        <w:t>Experți</w:t>
      </w:r>
      <w:r w:rsidRPr="00AE7007">
        <w:rPr>
          <w:rFonts w:ascii="Times New Roman" w:hAnsi="Times New Roman" w:cs="Times New Roman"/>
        </w:rPr>
        <w:t xml:space="preserve"> </w:t>
      </w:r>
      <w:r w:rsidRPr="00AE7007">
        <w:rPr>
          <w:rFonts w:ascii="Times New Roman" w:hAnsi="Times New Roman" w:cs="Times New Roman"/>
          <w:spacing w:val="-1"/>
        </w:rPr>
        <w:t>(CNE)</w:t>
      </w:r>
      <w:r w:rsidRPr="00AE7007">
        <w:rPr>
          <w:rFonts w:ascii="Times New Roman" w:hAnsi="Times New Roman" w:cs="Times New Roman"/>
          <w:spacing w:val="-2"/>
        </w:rPr>
        <w:t xml:space="preserve"> </w:t>
      </w:r>
    </w:p>
    <w:p w:rsidR="00134AD3" w:rsidRPr="00AE7007" w:rsidRDefault="00134AD3" w:rsidP="0009667E">
      <w:pPr>
        <w:pStyle w:val="a3"/>
        <w:ind w:left="207" w:right="221" w:firstLine="0"/>
        <w:jc w:val="center"/>
        <w:rPr>
          <w:rFonts w:ascii="Times New Roman" w:hAnsi="Times New Roman" w:cs="Times New Roman"/>
          <w:spacing w:val="-1"/>
        </w:rPr>
      </w:pPr>
      <w:proofErr w:type="gramStart"/>
      <w:r w:rsidRPr="00AE7007">
        <w:rPr>
          <w:rFonts w:ascii="Times New Roman" w:hAnsi="Times New Roman" w:cs="Times New Roman"/>
          <w:spacing w:val="-1"/>
        </w:rPr>
        <w:t>privind</w:t>
      </w:r>
      <w:proofErr w:type="gramEnd"/>
      <w:r w:rsidRPr="00AE7007">
        <w:rPr>
          <w:rFonts w:ascii="Times New Roman" w:hAnsi="Times New Roman" w:cs="Times New Roman"/>
          <w:spacing w:val="1"/>
        </w:rPr>
        <w:t xml:space="preserve"> </w:t>
      </w:r>
      <w:r w:rsidRPr="00AE7007">
        <w:rPr>
          <w:rFonts w:ascii="Times New Roman" w:hAnsi="Times New Roman" w:cs="Times New Roman"/>
          <w:spacing w:val="-1"/>
        </w:rPr>
        <w:t>supervizarea</w:t>
      </w:r>
      <w:r w:rsidRPr="00AE7007">
        <w:rPr>
          <w:rFonts w:ascii="Times New Roman" w:hAnsi="Times New Roman" w:cs="Times New Roman"/>
          <w:spacing w:val="-2"/>
        </w:rPr>
        <w:t xml:space="preserve"> </w:t>
      </w:r>
      <w:r w:rsidRPr="00AE7007">
        <w:rPr>
          <w:rFonts w:ascii="Times New Roman" w:hAnsi="Times New Roman" w:cs="Times New Roman"/>
          <w:spacing w:val="-1"/>
        </w:rPr>
        <w:t>granturilor</w:t>
      </w:r>
      <w:r w:rsidRPr="00AE7007">
        <w:rPr>
          <w:rFonts w:ascii="Times New Roman" w:hAnsi="Times New Roman" w:cs="Times New Roman"/>
          <w:spacing w:val="1"/>
        </w:rPr>
        <w:t xml:space="preserve"> </w:t>
      </w:r>
      <w:r w:rsidRPr="00AE7007">
        <w:rPr>
          <w:rFonts w:ascii="Times New Roman" w:hAnsi="Times New Roman" w:cs="Times New Roman"/>
          <w:spacing w:val="-1"/>
        </w:rPr>
        <w:t>Fondului</w:t>
      </w:r>
      <w:r w:rsidRPr="00AE7007">
        <w:rPr>
          <w:rFonts w:ascii="Times New Roman" w:hAnsi="Times New Roman" w:cs="Times New Roman"/>
        </w:rPr>
        <w:t xml:space="preserve"> </w:t>
      </w:r>
      <w:r w:rsidRPr="00AE7007">
        <w:rPr>
          <w:rFonts w:ascii="Times New Roman" w:hAnsi="Times New Roman" w:cs="Times New Roman"/>
          <w:spacing w:val="-1"/>
        </w:rPr>
        <w:t>Global</w:t>
      </w:r>
      <w:r w:rsidRPr="00AE7007">
        <w:rPr>
          <w:rFonts w:ascii="Times New Roman" w:hAnsi="Times New Roman" w:cs="Times New Roman"/>
          <w:spacing w:val="-2"/>
        </w:rPr>
        <w:t xml:space="preserve"> </w:t>
      </w:r>
      <w:r w:rsidRPr="00AE7007">
        <w:rPr>
          <w:rFonts w:ascii="Times New Roman" w:hAnsi="Times New Roman" w:cs="Times New Roman"/>
        </w:rPr>
        <w:t>în</w:t>
      </w:r>
      <w:r w:rsidRPr="00AE7007">
        <w:rPr>
          <w:rFonts w:ascii="Times New Roman" w:hAnsi="Times New Roman" w:cs="Times New Roman"/>
          <w:spacing w:val="-3"/>
        </w:rPr>
        <w:t xml:space="preserve"> </w:t>
      </w:r>
      <w:r w:rsidRPr="00AE7007">
        <w:rPr>
          <w:rFonts w:ascii="Times New Roman" w:hAnsi="Times New Roman" w:cs="Times New Roman"/>
          <w:spacing w:val="-1"/>
        </w:rPr>
        <w:t>semestrul</w:t>
      </w:r>
      <w:r w:rsidRPr="00AE7007">
        <w:rPr>
          <w:rFonts w:ascii="Times New Roman" w:hAnsi="Times New Roman" w:cs="Times New Roman"/>
          <w:spacing w:val="-4"/>
        </w:rPr>
        <w:t xml:space="preserve"> I</w:t>
      </w:r>
      <w:r w:rsidRPr="00AE7007">
        <w:rPr>
          <w:rFonts w:ascii="Times New Roman" w:hAnsi="Times New Roman" w:cs="Times New Roman"/>
          <w:spacing w:val="-1"/>
        </w:rPr>
        <w:t>I,</w:t>
      </w:r>
      <w:r w:rsidRPr="00AE7007">
        <w:rPr>
          <w:rFonts w:ascii="Times New Roman" w:hAnsi="Times New Roman" w:cs="Times New Roman"/>
          <w:spacing w:val="-3"/>
        </w:rPr>
        <w:t xml:space="preserve"> </w:t>
      </w:r>
      <w:r w:rsidR="006B2D01" w:rsidRPr="00AE7007">
        <w:rPr>
          <w:rFonts w:ascii="Times New Roman" w:hAnsi="Times New Roman" w:cs="Times New Roman"/>
          <w:spacing w:val="-1"/>
        </w:rPr>
        <w:t>201</w:t>
      </w:r>
      <w:r w:rsidR="004B05D8" w:rsidRPr="00AE7007">
        <w:rPr>
          <w:rFonts w:ascii="Times New Roman" w:hAnsi="Times New Roman" w:cs="Times New Roman"/>
          <w:spacing w:val="-1"/>
        </w:rPr>
        <w:t>8</w:t>
      </w:r>
    </w:p>
    <w:p w:rsidR="00134AD3" w:rsidRPr="00AE7007" w:rsidRDefault="00134AD3" w:rsidP="0009667E">
      <w:pPr>
        <w:spacing w:before="7"/>
        <w:rPr>
          <w:rFonts w:ascii="Times New Roman" w:hAnsi="Times New Roman" w:cs="Times New Roman"/>
          <w:sz w:val="24"/>
          <w:szCs w:val="24"/>
        </w:rPr>
      </w:pPr>
    </w:p>
    <w:p w:rsidR="00134AD3" w:rsidRPr="00AE7007" w:rsidRDefault="00134AD3" w:rsidP="0009667E">
      <w:pPr>
        <w:ind w:left="102"/>
        <w:rPr>
          <w:rFonts w:ascii="Times New Roman" w:hAnsi="Times New Roman" w:cs="Times New Roman"/>
          <w:spacing w:val="-1"/>
          <w:sz w:val="24"/>
          <w:szCs w:val="24"/>
        </w:rPr>
      </w:pPr>
      <w:r w:rsidRPr="00AE7007">
        <w:rPr>
          <w:rFonts w:ascii="Times New Roman" w:eastAsia="Calibri" w:hAnsi="Times New Roman" w:cs="Times New Roman"/>
          <w:b/>
          <w:bCs/>
          <w:spacing w:val="-1"/>
          <w:sz w:val="24"/>
          <w:szCs w:val="24"/>
        </w:rPr>
        <w:t>Data</w:t>
      </w:r>
      <w:r w:rsidR="00796E37" w:rsidRPr="00AE7007">
        <w:rPr>
          <w:rFonts w:ascii="Times New Roman" w:eastAsia="Calibri" w:hAnsi="Times New Roman" w:cs="Times New Roman"/>
          <w:b/>
          <w:bCs/>
          <w:spacing w:val="-2"/>
          <w:sz w:val="24"/>
          <w:szCs w:val="24"/>
        </w:rPr>
        <w:t>,</w:t>
      </w:r>
      <w:r w:rsidRPr="00AE7007">
        <w:rPr>
          <w:rFonts w:ascii="Times New Roman" w:eastAsia="Calibri" w:hAnsi="Times New Roman" w:cs="Times New Roman"/>
          <w:b/>
          <w:bCs/>
          <w:spacing w:val="-2"/>
          <w:sz w:val="24"/>
          <w:szCs w:val="24"/>
        </w:rPr>
        <w:t xml:space="preserve"> </w:t>
      </w:r>
      <w:r w:rsidRPr="00AE7007">
        <w:rPr>
          <w:rFonts w:ascii="Times New Roman" w:eastAsia="Calibri" w:hAnsi="Times New Roman" w:cs="Times New Roman"/>
          <w:b/>
          <w:bCs/>
          <w:sz w:val="24"/>
          <w:szCs w:val="24"/>
        </w:rPr>
        <w:t>ora</w:t>
      </w:r>
      <w:proofErr w:type="gramStart"/>
      <w:r w:rsidR="00796E37" w:rsidRPr="00AE7007">
        <w:rPr>
          <w:rFonts w:ascii="Times New Roman" w:eastAsia="Calibri" w:hAnsi="Times New Roman" w:cs="Times New Roman"/>
          <w:b/>
          <w:bCs/>
          <w:spacing w:val="-3"/>
          <w:sz w:val="24"/>
          <w:szCs w:val="24"/>
        </w:rPr>
        <w:t xml:space="preserve">, </w:t>
      </w:r>
      <w:r w:rsidRPr="00AE7007">
        <w:rPr>
          <w:rFonts w:ascii="Times New Roman" w:eastAsia="Calibri" w:hAnsi="Times New Roman" w:cs="Times New Roman"/>
          <w:b/>
          <w:bCs/>
          <w:spacing w:val="-2"/>
          <w:sz w:val="24"/>
          <w:szCs w:val="24"/>
        </w:rPr>
        <w:t xml:space="preserve"> </w:t>
      </w:r>
      <w:r w:rsidRPr="00AE7007">
        <w:rPr>
          <w:rFonts w:ascii="Times New Roman" w:eastAsia="Calibri" w:hAnsi="Times New Roman" w:cs="Times New Roman"/>
          <w:b/>
          <w:bCs/>
          <w:spacing w:val="-1"/>
          <w:sz w:val="24"/>
          <w:szCs w:val="24"/>
        </w:rPr>
        <w:t>loc</w:t>
      </w:r>
      <w:r w:rsidR="006B2D01" w:rsidRPr="00AE7007">
        <w:rPr>
          <w:rFonts w:ascii="Times New Roman" w:eastAsia="Calibri" w:hAnsi="Times New Roman" w:cs="Times New Roman"/>
          <w:b/>
          <w:bCs/>
          <w:spacing w:val="-1"/>
          <w:sz w:val="24"/>
          <w:szCs w:val="24"/>
        </w:rPr>
        <w:t>ul</w:t>
      </w:r>
      <w:proofErr w:type="gramEnd"/>
      <w:r w:rsidRPr="00AE7007">
        <w:rPr>
          <w:rFonts w:ascii="Times New Roman" w:eastAsia="Calibri" w:hAnsi="Times New Roman" w:cs="Times New Roman"/>
          <w:spacing w:val="-1"/>
          <w:sz w:val="24"/>
          <w:szCs w:val="24"/>
        </w:rPr>
        <w:t xml:space="preserve">: </w:t>
      </w:r>
      <w:r w:rsidR="004B05D8" w:rsidRPr="00AE7007">
        <w:rPr>
          <w:rFonts w:ascii="Times New Roman" w:eastAsia="Calibri" w:hAnsi="Times New Roman" w:cs="Times New Roman"/>
          <w:sz w:val="24"/>
          <w:szCs w:val="24"/>
        </w:rPr>
        <w:t>13</w:t>
      </w:r>
      <w:r w:rsidR="006B2D01" w:rsidRPr="00AE7007">
        <w:rPr>
          <w:rFonts w:ascii="Times New Roman" w:eastAsia="Calibri" w:hAnsi="Times New Roman" w:cs="Times New Roman"/>
          <w:sz w:val="24"/>
          <w:szCs w:val="24"/>
        </w:rPr>
        <w:t xml:space="preserve"> iuni</w:t>
      </w:r>
      <w:r w:rsidRPr="00AE7007">
        <w:rPr>
          <w:rFonts w:ascii="Times New Roman" w:eastAsia="Calibri" w:hAnsi="Times New Roman" w:cs="Times New Roman"/>
          <w:sz w:val="24"/>
          <w:szCs w:val="24"/>
        </w:rPr>
        <w:t>e</w:t>
      </w:r>
      <w:r w:rsidRPr="00AE7007">
        <w:rPr>
          <w:rFonts w:ascii="Times New Roman" w:eastAsia="Calibri" w:hAnsi="Times New Roman" w:cs="Times New Roman"/>
          <w:spacing w:val="-2"/>
          <w:sz w:val="24"/>
          <w:szCs w:val="24"/>
        </w:rPr>
        <w:t xml:space="preserve"> </w:t>
      </w:r>
      <w:r w:rsidR="006B2D01" w:rsidRPr="00AE7007">
        <w:rPr>
          <w:rFonts w:ascii="Times New Roman" w:eastAsia="Calibri" w:hAnsi="Times New Roman" w:cs="Times New Roman"/>
          <w:sz w:val="24"/>
          <w:szCs w:val="24"/>
        </w:rPr>
        <w:t>201</w:t>
      </w:r>
      <w:r w:rsidR="00A26F64" w:rsidRPr="00AE7007">
        <w:rPr>
          <w:rFonts w:ascii="Times New Roman" w:eastAsia="Calibri" w:hAnsi="Times New Roman" w:cs="Times New Roman"/>
          <w:sz w:val="24"/>
          <w:szCs w:val="24"/>
        </w:rPr>
        <w:t>9</w:t>
      </w:r>
      <w:r w:rsidRPr="00AE7007">
        <w:rPr>
          <w:rFonts w:ascii="Times New Roman" w:eastAsia="Calibri" w:hAnsi="Times New Roman" w:cs="Times New Roman"/>
          <w:sz w:val="24"/>
          <w:szCs w:val="24"/>
        </w:rPr>
        <w:t>,</w:t>
      </w:r>
      <w:r w:rsidRPr="00AE7007">
        <w:rPr>
          <w:rFonts w:ascii="Times New Roman" w:eastAsia="Calibri" w:hAnsi="Times New Roman" w:cs="Times New Roman"/>
          <w:spacing w:val="-4"/>
          <w:sz w:val="24"/>
          <w:szCs w:val="24"/>
        </w:rPr>
        <w:t xml:space="preserve"> </w:t>
      </w:r>
      <w:r w:rsidRPr="00AE7007">
        <w:rPr>
          <w:rFonts w:ascii="Times New Roman" w:eastAsia="Calibri" w:hAnsi="Times New Roman" w:cs="Times New Roman"/>
          <w:sz w:val="24"/>
          <w:szCs w:val="24"/>
        </w:rPr>
        <w:t xml:space="preserve">ora </w:t>
      </w:r>
      <w:r w:rsidR="006B2D01" w:rsidRPr="00AE7007">
        <w:rPr>
          <w:rFonts w:ascii="Times New Roman" w:eastAsia="Calibri" w:hAnsi="Times New Roman" w:cs="Times New Roman"/>
          <w:spacing w:val="-1"/>
          <w:sz w:val="24"/>
          <w:szCs w:val="24"/>
        </w:rPr>
        <w:t>14</w:t>
      </w:r>
      <w:r w:rsidRPr="00AE7007">
        <w:rPr>
          <w:rFonts w:ascii="Times New Roman" w:eastAsia="Calibri" w:hAnsi="Times New Roman" w:cs="Times New Roman"/>
          <w:spacing w:val="-1"/>
          <w:sz w:val="24"/>
          <w:szCs w:val="24"/>
        </w:rPr>
        <w:t>:</w:t>
      </w:r>
      <w:r w:rsidR="00160194" w:rsidRPr="00AE7007">
        <w:rPr>
          <w:rFonts w:ascii="Times New Roman" w:eastAsia="Calibri" w:hAnsi="Times New Roman" w:cs="Times New Roman"/>
          <w:spacing w:val="-1"/>
          <w:sz w:val="24"/>
          <w:szCs w:val="24"/>
        </w:rPr>
        <w:t>0</w:t>
      </w:r>
      <w:r w:rsidRPr="00AE7007">
        <w:rPr>
          <w:rFonts w:ascii="Times New Roman" w:eastAsia="Calibri" w:hAnsi="Times New Roman" w:cs="Times New Roman"/>
          <w:spacing w:val="-1"/>
          <w:sz w:val="24"/>
          <w:szCs w:val="24"/>
        </w:rPr>
        <w:t>0,</w:t>
      </w:r>
      <w:r w:rsidRPr="00AE7007">
        <w:rPr>
          <w:rFonts w:ascii="Times New Roman" w:eastAsia="Calibri" w:hAnsi="Times New Roman" w:cs="Times New Roman"/>
          <w:spacing w:val="-2"/>
          <w:sz w:val="24"/>
          <w:szCs w:val="24"/>
        </w:rPr>
        <w:t xml:space="preserve"> </w:t>
      </w:r>
      <w:r w:rsidR="006B2D01" w:rsidRPr="00AE7007">
        <w:rPr>
          <w:rFonts w:ascii="Times New Roman" w:eastAsia="Calibri" w:hAnsi="Times New Roman" w:cs="Times New Roman"/>
          <w:spacing w:val="-1"/>
          <w:sz w:val="24"/>
          <w:szCs w:val="24"/>
        </w:rPr>
        <w:t>Agenția Națională pentru Sănătate Publică</w:t>
      </w:r>
    </w:p>
    <w:p w:rsidR="00CC5754" w:rsidRPr="00AE7007" w:rsidRDefault="00CC5754" w:rsidP="0009667E">
      <w:pPr>
        <w:ind w:left="102"/>
        <w:rPr>
          <w:rFonts w:ascii="Times New Roman" w:eastAsia="Calibri" w:hAnsi="Times New Roman" w:cs="Times New Roman"/>
          <w:b/>
          <w:bCs/>
          <w:spacing w:val="-1"/>
          <w:sz w:val="24"/>
          <w:szCs w:val="24"/>
        </w:rPr>
      </w:pPr>
    </w:p>
    <w:p w:rsidR="00CC5754" w:rsidRDefault="00CC5754" w:rsidP="0009667E">
      <w:pPr>
        <w:ind w:left="102"/>
        <w:rPr>
          <w:rFonts w:ascii="Times New Roman" w:eastAsia="Calibri" w:hAnsi="Times New Roman" w:cs="Times New Roman"/>
          <w:b/>
          <w:bCs/>
          <w:spacing w:val="-1"/>
          <w:sz w:val="24"/>
          <w:szCs w:val="24"/>
        </w:rPr>
      </w:pPr>
      <w:r w:rsidRPr="00AE7007">
        <w:rPr>
          <w:rFonts w:ascii="Times New Roman" w:eastAsia="Calibri" w:hAnsi="Times New Roman" w:cs="Times New Roman"/>
          <w:b/>
          <w:bCs/>
          <w:spacing w:val="-1"/>
          <w:sz w:val="24"/>
          <w:szCs w:val="24"/>
        </w:rPr>
        <w:t xml:space="preserve">Participanți: </w:t>
      </w:r>
    </w:p>
    <w:p w:rsidR="00CC5754" w:rsidRDefault="001C38FB" w:rsidP="0009667E">
      <w:pPr>
        <w:ind w:left="102"/>
        <w:rPr>
          <w:rFonts w:ascii="Times New Roman" w:eastAsia="Calibri" w:hAnsi="Times New Roman" w:cs="Times New Roman"/>
          <w:b/>
          <w:bCs/>
          <w:spacing w:val="-1"/>
          <w:sz w:val="24"/>
          <w:szCs w:val="24"/>
        </w:rPr>
      </w:pPr>
      <w:r w:rsidRPr="00AE7007">
        <w:rPr>
          <w:rFonts w:ascii="Times New Roman" w:eastAsia="Calibri" w:hAnsi="Times New Roman" w:cs="Times New Roman"/>
          <w:b/>
          <w:bCs/>
          <w:spacing w:val="-1"/>
          <w:sz w:val="24"/>
          <w:szCs w:val="24"/>
        </w:rPr>
        <w:t xml:space="preserve">   </w:t>
      </w:r>
      <w:r w:rsidR="00CC5754" w:rsidRPr="00AE7007">
        <w:rPr>
          <w:rFonts w:ascii="Times New Roman" w:eastAsia="Calibri" w:hAnsi="Times New Roman" w:cs="Times New Roman"/>
          <w:b/>
          <w:bCs/>
          <w:spacing w:val="-1"/>
          <w:sz w:val="24"/>
          <w:szCs w:val="24"/>
        </w:rPr>
        <w:t>Membri CNE:</w:t>
      </w:r>
    </w:p>
    <w:p w:rsidR="00134AD3" w:rsidRPr="00AE7007" w:rsidRDefault="00160194" w:rsidP="0009667E">
      <w:pPr>
        <w:numPr>
          <w:ilvl w:val="0"/>
          <w:numId w:val="2"/>
        </w:numPr>
        <w:tabs>
          <w:tab w:val="left" w:pos="822"/>
        </w:tabs>
        <w:ind w:left="822"/>
        <w:rPr>
          <w:rFonts w:ascii="Times New Roman" w:eastAsia="Calibri" w:hAnsi="Times New Roman" w:cs="Times New Roman"/>
          <w:sz w:val="24"/>
          <w:szCs w:val="24"/>
        </w:rPr>
      </w:pPr>
      <w:r w:rsidRPr="00AE7007">
        <w:rPr>
          <w:rFonts w:ascii="Times New Roman" w:eastAsia="Calibri" w:hAnsi="Times New Roman" w:cs="Times New Roman"/>
          <w:b/>
          <w:bCs/>
          <w:spacing w:val="-1"/>
          <w:sz w:val="24"/>
          <w:szCs w:val="24"/>
        </w:rPr>
        <w:t>Aliona Serbulenco</w:t>
      </w:r>
      <w:r w:rsidR="00134AD3" w:rsidRPr="00AE7007">
        <w:rPr>
          <w:rFonts w:ascii="Times New Roman" w:eastAsia="Calibri" w:hAnsi="Times New Roman" w:cs="Times New Roman"/>
          <w:b/>
          <w:bCs/>
          <w:spacing w:val="-1"/>
          <w:sz w:val="24"/>
          <w:szCs w:val="24"/>
        </w:rPr>
        <w:t xml:space="preserve">, </w:t>
      </w:r>
      <w:r w:rsidR="006B2D01" w:rsidRPr="00AE7007">
        <w:rPr>
          <w:rFonts w:ascii="Times New Roman" w:eastAsia="Calibri" w:hAnsi="Times New Roman" w:cs="Times New Roman"/>
          <w:spacing w:val="-1"/>
          <w:sz w:val="24"/>
          <w:szCs w:val="24"/>
        </w:rPr>
        <w:t>secretar de stat al MSMPS</w:t>
      </w:r>
      <w:r w:rsidR="00134AD3" w:rsidRPr="00AE7007">
        <w:rPr>
          <w:rFonts w:ascii="Times New Roman" w:eastAsia="Calibri" w:hAnsi="Times New Roman" w:cs="Times New Roman"/>
          <w:spacing w:val="-1"/>
          <w:sz w:val="24"/>
          <w:szCs w:val="24"/>
        </w:rPr>
        <w:t>,</w:t>
      </w:r>
      <w:r w:rsidR="00134AD3" w:rsidRPr="00AE7007">
        <w:rPr>
          <w:rFonts w:ascii="Times New Roman" w:eastAsia="Calibri" w:hAnsi="Times New Roman" w:cs="Times New Roman"/>
          <w:spacing w:val="-4"/>
          <w:sz w:val="24"/>
          <w:szCs w:val="24"/>
        </w:rPr>
        <w:t xml:space="preserve"> </w:t>
      </w:r>
      <w:r w:rsidR="00134AD3" w:rsidRPr="00AE7007">
        <w:rPr>
          <w:rFonts w:ascii="Times New Roman" w:eastAsia="Calibri" w:hAnsi="Times New Roman" w:cs="Times New Roman"/>
          <w:spacing w:val="-1"/>
          <w:sz w:val="24"/>
          <w:szCs w:val="24"/>
        </w:rPr>
        <w:t>Președintele</w:t>
      </w:r>
      <w:r w:rsidR="00134AD3" w:rsidRPr="00AE7007">
        <w:rPr>
          <w:rFonts w:ascii="Times New Roman" w:eastAsia="Calibri" w:hAnsi="Times New Roman" w:cs="Times New Roman"/>
          <w:spacing w:val="-2"/>
          <w:sz w:val="24"/>
          <w:szCs w:val="24"/>
        </w:rPr>
        <w:t xml:space="preserve"> </w:t>
      </w:r>
      <w:r w:rsidR="00134AD3" w:rsidRPr="00AE7007">
        <w:rPr>
          <w:rFonts w:ascii="Times New Roman" w:eastAsia="Calibri" w:hAnsi="Times New Roman" w:cs="Times New Roman"/>
          <w:spacing w:val="-1"/>
          <w:sz w:val="24"/>
          <w:szCs w:val="24"/>
        </w:rPr>
        <w:t>CNE</w:t>
      </w:r>
    </w:p>
    <w:p w:rsidR="00134AD3" w:rsidRPr="00AE7007" w:rsidRDefault="00134AD3"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b/>
          <w:bCs/>
          <w:spacing w:val="-1"/>
        </w:rPr>
        <w:t>Lilia</w:t>
      </w:r>
      <w:r w:rsidRPr="00AE7007">
        <w:rPr>
          <w:rFonts w:ascii="Times New Roman" w:hAnsi="Times New Roman" w:cs="Times New Roman"/>
          <w:b/>
          <w:bCs/>
          <w:spacing w:val="-3"/>
        </w:rPr>
        <w:t xml:space="preserve"> </w:t>
      </w:r>
      <w:r w:rsidRPr="00AE7007">
        <w:rPr>
          <w:rFonts w:ascii="Times New Roman" w:hAnsi="Times New Roman" w:cs="Times New Roman"/>
          <w:b/>
          <w:bCs/>
          <w:spacing w:val="-1"/>
        </w:rPr>
        <w:t>Gantea</w:t>
      </w:r>
      <w:r w:rsidRPr="00AE7007">
        <w:rPr>
          <w:rFonts w:ascii="Times New Roman" w:hAnsi="Times New Roman" w:cs="Times New Roman"/>
          <w:bCs/>
          <w:spacing w:val="-1"/>
        </w:rPr>
        <w:t>,</w:t>
      </w:r>
      <w:r w:rsidRPr="00AE7007">
        <w:rPr>
          <w:rFonts w:ascii="Times New Roman" w:hAnsi="Times New Roman" w:cs="Times New Roman"/>
          <w:b/>
          <w:bCs/>
          <w:spacing w:val="1"/>
        </w:rPr>
        <w:t xml:space="preserve"> </w:t>
      </w:r>
      <w:r w:rsidR="00AB6017" w:rsidRPr="00AE7007">
        <w:rPr>
          <w:rFonts w:ascii="Times New Roman" w:hAnsi="Times New Roman" w:cs="Times New Roman"/>
          <w:spacing w:val="-1"/>
        </w:rPr>
        <w:t>MSMPS</w:t>
      </w:r>
    </w:p>
    <w:p w:rsidR="002129FD" w:rsidRPr="00AE7007" w:rsidRDefault="004B05D8"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b/>
          <w:bCs/>
          <w:spacing w:val="-1"/>
        </w:rPr>
        <w:t xml:space="preserve">Ghenadie Damașcan, </w:t>
      </w:r>
      <w:r w:rsidR="002129FD" w:rsidRPr="00AE7007">
        <w:rPr>
          <w:rFonts w:ascii="Times New Roman" w:hAnsi="Times New Roman" w:cs="Times New Roman"/>
          <w:bCs/>
          <w:spacing w:val="-1"/>
        </w:rPr>
        <w:t>CNAM</w:t>
      </w:r>
    </w:p>
    <w:p w:rsidR="00134AD3" w:rsidRPr="00AE7007" w:rsidRDefault="006B2D01"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b/>
          <w:bCs/>
          <w:spacing w:val="-1"/>
        </w:rPr>
        <w:t>Ana</w:t>
      </w:r>
      <w:r w:rsidR="00A26F64" w:rsidRPr="00AE7007">
        <w:rPr>
          <w:rFonts w:ascii="Times New Roman" w:hAnsi="Times New Roman" w:cs="Times New Roman"/>
          <w:b/>
          <w:bCs/>
          <w:spacing w:val="-1"/>
        </w:rPr>
        <w:t xml:space="preserve"> </w:t>
      </w:r>
      <w:r w:rsidRPr="00AE7007">
        <w:rPr>
          <w:rFonts w:ascii="Times New Roman" w:hAnsi="Times New Roman" w:cs="Times New Roman"/>
          <w:b/>
          <w:bCs/>
          <w:spacing w:val="-1"/>
        </w:rPr>
        <w:t>Ambrosie</w:t>
      </w:r>
      <w:r w:rsidR="00134AD3" w:rsidRPr="00AE7007">
        <w:rPr>
          <w:rFonts w:ascii="Times New Roman" w:hAnsi="Times New Roman" w:cs="Times New Roman"/>
          <w:spacing w:val="-1"/>
        </w:rPr>
        <w:t>,</w:t>
      </w:r>
      <w:r w:rsidRPr="00AE7007">
        <w:rPr>
          <w:rFonts w:ascii="Times New Roman" w:hAnsi="Times New Roman" w:cs="Times New Roman"/>
          <w:spacing w:val="-1"/>
        </w:rPr>
        <w:t xml:space="preserve"> delegată</w:t>
      </w:r>
      <w:r w:rsidR="00AB6017" w:rsidRPr="00AE7007">
        <w:rPr>
          <w:rFonts w:ascii="Times New Roman" w:hAnsi="Times New Roman" w:cs="Times New Roman"/>
          <w:spacing w:val="-1"/>
        </w:rPr>
        <w:t xml:space="preserve"> de membru CNE – Marina Semeniuc, </w:t>
      </w:r>
      <w:r w:rsidR="00134AD3" w:rsidRPr="00AE7007">
        <w:rPr>
          <w:rFonts w:ascii="Times New Roman" w:hAnsi="Times New Roman" w:cs="Times New Roman"/>
          <w:spacing w:val="-1"/>
        </w:rPr>
        <w:t>Ministerul</w:t>
      </w:r>
      <w:r w:rsidR="00134AD3" w:rsidRPr="00AE7007">
        <w:rPr>
          <w:rFonts w:ascii="Times New Roman" w:hAnsi="Times New Roman" w:cs="Times New Roman"/>
          <w:spacing w:val="-4"/>
        </w:rPr>
        <w:t xml:space="preserve"> </w:t>
      </w:r>
      <w:r w:rsidR="00134AD3" w:rsidRPr="00AE7007">
        <w:rPr>
          <w:rFonts w:ascii="Times New Roman" w:hAnsi="Times New Roman" w:cs="Times New Roman"/>
          <w:spacing w:val="-1"/>
        </w:rPr>
        <w:t>Finanțelor</w:t>
      </w:r>
    </w:p>
    <w:p w:rsidR="00134AD3" w:rsidRPr="00AE7007" w:rsidRDefault="00134AD3" w:rsidP="0009667E">
      <w:pPr>
        <w:numPr>
          <w:ilvl w:val="0"/>
          <w:numId w:val="2"/>
        </w:numPr>
        <w:tabs>
          <w:tab w:val="left" w:pos="822"/>
        </w:tabs>
        <w:ind w:left="822"/>
        <w:rPr>
          <w:rFonts w:ascii="Times New Roman" w:eastAsia="Calibri" w:hAnsi="Times New Roman" w:cs="Times New Roman"/>
          <w:sz w:val="24"/>
          <w:szCs w:val="24"/>
        </w:rPr>
      </w:pPr>
      <w:r w:rsidRPr="00AE7007">
        <w:rPr>
          <w:rFonts w:ascii="Times New Roman" w:eastAsia="Calibri" w:hAnsi="Times New Roman" w:cs="Times New Roman"/>
          <w:b/>
          <w:bCs/>
          <w:spacing w:val="-1"/>
          <w:sz w:val="24"/>
          <w:szCs w:val="24"/>
        </w:rPr>
        <w:t>Igor</w:t>
      </w:r>
      <w:r w:rsidRPr="00AE7007">
        <w:rPr>
          <w:rFonts w:ascii="Times New Roman" w:eastAsia="Calibri" w:hAnsi="Times New Roman" w:cs="Times New Roman"/>
          <w:b/>
          <w:bCs/>
          <w:spacing w:val="1"/>
          <w:sz w:val="24"/>
          <w:szCs w:val="24"/>
        </w:rPr>
        <w:t xml:space="preserve"> </w:t>
      </w:r>
      <w:r w:rsidRPr="00AE7007">
        <w:rPr>
          <w:rFonts w:ascii="Times New Roman" w:eastAsia="Calibri" w:hAnsi="Times New Roman" w:cs="Times New Roman"/>
          <w:b/>
          <w:bCs/>
          <w:spacing w:val="-1"/>
          <w:sz w:val="24"/>
          <w:szCs w:val="24"/>
        </w:rPr>
        <w:t>Chilcevschi,</w:t>
      </w:r>
      <w:r w:rsidRPr="00AE7007">
        <w:rPr>
          <w:rFonts w:ascii="Times New Roman" w:eastAsia="Calibri" w:hAnsi="Times New Roman" w:cs="Times New Roman"/>
          <w:b/>
          <w:bCs/>
          <w:sz w:val="24"/>
          <w:szCs w:val="24"/>
        </w:rPr>
        <w:t xml:space="preserve"> </w:t>
      </w:r>
      <w:r w:rsidR="002129FD" w:rsidRPr="00AE7007">
        <w:rPr>
          <w:rFonts w:ascii="Times New Roman" w:eastAsia="Calibri" w:hAnsi="Times New Roman" w:cs="Times New Roman"/>
          <w:sz w:val="24"/>
          <w:szCs w:val="24"/>
        </w:rPr>
        <w:t>Liga</w:t>
      </w:r>
      <w:r w:rsidRPr="00AE7007">
        <w:rPr>
          <w:rFonts w:ascii="Times New Roman" w:eastAsia="Calibri" w:hAnsi="Times New Roman" w:cs="Times New Roman"/>
          <w:spacing w:val="-2"/>
          <w:sz w:val="24"/>
          <w:szCs w:val="24"/>
        </w:rPr>
        <w:t xml:space="preserve"> </w:t>
      </w:r>
      <w:r w:rsidRPr="00AE7007">
        <w:rPr>
          <w:rFonts w:ascii="Times New Roman" w:eastAsia="Calibri" w:hAnsi="Times New Roman" w:cs="Times New Roman"/>
          <w:spacing w:val="-1"/>
          <w:sz w:val="24"/>
          <w:szCs w:val="24"/>
        </w:rPr>
        <w:t>Persoanelor</w:t>
      </w:r>
      <w:r w:rsidRPr="00AE7007">
        <w:rPr>
          <w:rFonts w:ascii="Times New Roman" w:eastAsia="Calibri" w:hAnsi="Times New Roman" w:cs="Times New Roman"/>
          <w:spacing w:val="-3"/>
          <w:sz w:val="24"/>
          <w:szCs w:val="24"/>
        </w:rPr>
        <w:t xml:space="preserve"> </w:t>
      </w:r>
      <w:r w:rsidRPr="00AE7007">
        <w:rPr>
          <w:rFonts w:ascii="Times New Roman" w:eastAsia="Calibri" w:hAnsi="Times New Roman" w:cs="Times New Roman"/>
          <w:spacing w:val="-1"/>
          <w:sz w:val="24"/>
          <w:szCs w:val="24"/>
        </w:rPr>
        <w:t>care</w:t>
      </w:r>
      <w:r w:rsidRPr="00AE7007">
        <w:rPr>
          <w:rFonts w:ascii="Times New Roman" w:eastAsia="Calibri" w:hAnsi="Times New Roman" w:cs="Times New Roman"/>
          <w:sz w:val="24"/>
          <w:szCs w:val="24"/>
        </w:rPr>
        <w:t xml:space="preserve"> </w:t>
      </w:r>
      <w:r w:rsidRPr="00AE7007">
        <w:rPr>
          <w:rFonts w:ascii="Times New Roman" w:eastAsia="Calibri" w:hAnsi="Times New Roman" w:cs="Times New Roman"/>
          <w:spacing w:val="-1"/>
          <w:sz w:val="24"/>
          <w:szCs w:val="24"/>
        </w:rPr>
        <w:t>Trăiesc</w:t>
      </w:r>
      <w:r w:rsidRPr="00AE7007">
        <w:rPr>
          <w:rFonts w:ascii="Times New Roman" w:eastAsia="Calibri" w:hAnsi="Times New Roman" w:cs="Times New Roman"/>
          <w:sz w:val="24"/>
          <w:szCs w:val="24"/>
        </w:rPr>
        <w:t xml:space="preserve"> cu </w:t>
      </w:r>
      <w:r w:rsidRPr="00AE7007">
        <w:rPr>
          <w:rFonts w:ascii="Times New Roman" w:eastAsia="Calibri" w:hAnsi="Times New Roman" w:cs="Times New Roman"/>
          <w:spacing w:val="-1"/>
          <w:sz w:val="24"/>
          <w:szCs w:val="24"/>
        </w:rPr>
        <w:t>HIV</w:t>
      </w:r>
    </w:p>
    <w:p w:rsidR="004B05D8" w:rsidRPr="00AE7007" w:rsidRDefault="004B05D8" w:rsidP="0009667E">
      <w:pPr>
        <w:numPr>
          <w:ilvl w:val="0"/>
          <w:numId w:val="2"/>
        </w:numPr>
        <w:tabs>
          <w:tab w:val="left" w:pos="822"/>
        </w:tabs>
        <w:ind w:left="822"/>
        <w:rPr>
          <w:rFonts w:ascii="Times New Roman" w:eastAsia="Calibri" w:hAnsi="Times New Roman" w:cs="Times New Roman"/>
          <w:sz w:val="24"/>
          <w:szCs w:val="24"/>
        </w:rPr>
      </w:pPr>
      <w:r w:rsidRPr="00AE7007">
        <w:rPr>
          <w:rFonts w:ascii="Times New Roman" w:eastAsia="Calibri" w:hAnsi="Times New Roman" w:cs="Times New Roman"/>
          <w:b/>
          <w:bCs/>
          <w:spacing w:val="-1"/>
          <w:sz w:val="24"/>
          <w:szCs w:val="24"/>
        </w:rPr>
        <w:t xml:space="preserve">Oxana Rucșineanu, </w:t>
      </w:r>
      <w:r w:rsidRPr="00AE7007">
        <w:rPr>
          <w:rFonts w:ascii="Times New Roman" w:eastAsia="Calibri" w:hAnsi="Times New Roman" w:cs="Times New Roman"/>
          <w:bCs/>
          <w:spacing w:val="-1"/>
          <w:sz w:val="24"/>
          <w:szCs w:val="24"/>
        </w:rPr>
        <w:t>AO SMIT</w:t>
      </w:r>
    </w:p>
    <w:p w:rsidR="00134AD3" w:rsidRPr="003912A4" w:rsidRDefault="006B2D01" w:rsidP="0009667E">
      <w:pPr>
        <w:numPr>
          <w:ilvl w:val="0"/>
          <w:numId w:val="2"/>
        </w:numPr>
        <w:tabs>
          <w:tab w:val="left" w:pos="822"/>
        </w:tabs>
        <w:ind w:left="822"/>
        <w:rPr>
          <w:rFonts w:ascii="Times New Roman" w:eastAsia="Calibri" w:hAnsi="Times New Roman" w:cs="Times New Roman"/>
          <w:sz w:val="24"/>
          <w:szCs w:val="24"/>
        </w:rPr>
      </w:pPr>
      <w:r w:rsidRPr="00AE7007">
        <w:rPr>
          <w:rFonts w:ascii="Times New Roman" w:eastAsia="Calibri" w:hAnsi="Times New Roman" w:cs="Times New Roman"/>
          <w:b/>
          <w:bCs/>
          <w:spacing w:val="-1"/>
          <w:sz w:val="24"/>
          <w:szCs w:val="24"/>
        </w:rPr>
        <w:t>Silvia Stratulat</w:t>
      </w:r>
      <w:r w:rsidR="00134AD3" w:rsidRPr="00AE7007">
        <w:rPr>
          <w:rFonts w:ascii="Times New Roman" w:eastAsia="Calibri" w:hAnsi="Times New Roman" w:cs="Times New Roman"/>
          <w:b/>
          <w:bCs/>
          <w:spacing w:val="-1"/>
          <w:sz w:val="24"/>
          <w:szCs w:val="24"/>
        </w:rPr>
        <w:t xml:space="preserve">, </w:t>
      </w:r>
      <w:r w:rsidR="002129FD" w:rsidRPr="00AE7007">
        <w:rPr>
          <w:rFonts w:ascii="Times New Roman" w:eastAsia="Calibri" w:hAnsi="Times New Roman" w:cs="Times New Roman"/>
          <w:bCs/>
          <w:spacing w:val="-1"/>
          <w:sz w:val="24"/>
          <w:szCs w:val="24"/>
        </w:rPr>
        <w:t>Secretariatul</w:t>
      </w:r>
      <w:r w:rsidR="00134AD3" w:rsidRPr="00AE7007">
        <w:rPr>
          <w:rFonts w:ascii="Times New Roman" w:eastAsia="Calibri" w:hAnsi="Times New Roman" w:cs="Times New Roman"/>
          <w:bCs/>
          <w:spacing w:val="-1"/>
          <w:sz w:val="24"/>
          <w:szCs w:val="24"/>
        </w:rPr>
        <w:t xml:space="preserve"> CNC TB/SIDA</w:t>
      </w:r>
    </w:p>
    <w:p w:rsidR="003912A4" w:rsidRPr="00AE7007" w:rsidRDefault="003912A4" w:rsidP="003912A4">
      <w:pPr>
        <w:tabs>
          <w:tab w:val="left" w:pos="822"/>
        </w:tabs>
        <w:ind w:left="822"/>
        <w:rPr>
          <w:rFonts w:ascii="Times New Roman" w:eastAsia="Calibri" w:hAnsi="Times New Roman" w:cs="Times New Roman"/>
          <w:sz w:val="24"/>
          <w:szCs w:val="24"/>
        </w:rPr>
      </w:pPr>
    </w:p>
    <w:p w:rsidR="00134AD3" w:rsidRDefault="001C38FB" w:rsidP="0009667E">
      <w:pPr>
        <w:pStyle w:val="Heading11"/>
        <w:rPr>
          <w:rFonts w:ascii="Times New Roman" w:hAnsi="Times New Roman" w:cs="Times New Roman"/>
          <w:spacing w:val="1"/>
        </w:rPr>
      </w:pPr>
      <w:r w:rsidRPr="00AE7007">
        <w:rPr>
          <w:rFonts w:ascii="Times New Roman" w:hAnsi="Times New Roman" w:cs="Times New Roman"/>
          <w:spacing w:val="-1"/>
        </w:rPr>
        <w:t xml:space="preserve">   </w:t>
      </w:r>
      <w:r w:rsidR="00134AD3" w:rsidRPr="00AE7007">
        <w:rPr>
          <w:rFonts w:ascii="Times New Roman" w:hAnsi="Times New Roman" w:cs="Times New Roman"/>
          <w:spacing w:val="-1"/>
        </w:rPr>
        <w:t>Invitaţi</w:t>
      </w:r>
      <w:r w:rsidR="00194079" w:rsidRPr="00AE7007">
        <w:rPr>
          <w:rFonts w:ascii="Times New Roman" w:hAnsi="Times New Roman" w:cs="Times New Roman"/>
          <w:spacing w:val="1"/>
        </w:rPr>
        <w:t>:</w:t>
      </w:r>
    </w:p>
    <w:p w:rsidR="00066E1F" w:rsidRPr="00AE7007" w:rsidRDefault="002129FD"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Daniela Demișcan</w:t>
      </w:r>
      <w:r w:rsidR="00F33989" w:rsidRPr="00AE7007">
        <w:rPr>
          <w:rFonts w:ascii="Times New Roman" w:hAnsi="Times New Roman" w:cs="Times New Roman"/>
        </w:rPr>
        <w:t xml:space="preserve"> - </w:t>
      </w:r>
      <w:r w:rsidR="00F33989" w:rsidRPr="00AE7007">
        <w:rPr>
          <w:rFonts w:ascii="Times New Roman" w:hAnsi="Times New Roman" w:cs="Times New Roman"/>
          <w:spacing w:val="-1"/>
        </w:rPr>
        <w:t>Ministerul Sănătății</w:t>
      </w:r>
    </w:p>
    <w:p w:rsidR="00134AD3" w:rsidRPr="00AE7007" w:rsidRDefault="004B05D8"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spacing w:val="-1"/>
        </w:rPr>
        <w:t>Iurie Climașevschi</w:t>
      </w:r>
      <w:r w:rsidR="00134AD3" w:rsidRPr="00AE7007">
        <w:rPr>
          <w:rFonts w:ascii="Times New Roman" w:hAnsi="Times New Roman" w:cs="Times New Roman"/>
        </w:rPr>
        <w:t xml:space="preserve"> -</w:t>
      </w:r>
      <w:r w:rsidR="00134AD3" w:rsidRPr="00AE7007">
        <w:rPr>
          <w:rFonts w:ascii="Times New Roman" w:hAnsi="Times New Roman" w:cs="Times New Roman"/>
          <w:spacing w:val="1"/>
        </w:rPr>
        <w:t xml:space="preserve"> </w:t>
      </w:r>
      <w:r w:rsidR="00134AD3" w:rsidRPr="00AE7007">
        <w:rPr>
          <w:rFonts w:ascii="Times New Roman" w:hAnsi="Times New Roman" w:cs="Times New Roman"/>
          <w:spacing w:val="-1"/>
        </w:rPr>
        <w:t>Spitalul</w:t>
      </w:r>
      <w:r w:rsidR="00134AD3" w:rsidRPr="00AE7007">
        <w:rPr>
          <w:rFonts w:ascii="Times New Roman" w:hAnsi="Times New Roman" w:cs="Times New Roman"/>
          <w:spacing w:val="-2"/>
        </w:rPr>
        <w:t xml:space="preserve"> </w:t>
      </w:r>
      <w:r w:rsidR="00134AD3" w:rsidRPr="00AE7007">
        <w:rPr>
          <w:rFonts w:ascii="Times New Roman" w:hAnsi="Times New Roman" w:cs="Times New Roman"/>
          <w:spacing w:val="-1"/>
        </w:rPr>
        <w:t>Dermatologie</w:t>
      </w:r>
      <w:r w:rsidR="00134AD3" w:rsidRPr="00AE7007">
        <w:rPr>
          <w:rFonts w:ascii="Times New Roman" w:hAnsi="Times New Roman" w:cs="Times New Roman"/>
          <w:spacing w:val="1"/>
        </w:rPr>
        <w:t xml:space="preserve"> </w:t>
      </w:r>
      <w:r w:rsidR="00134AD3" w:rsidRPr="00AE7007">
        <w:rPr>
          <w:rFonts w:ascii="Times New Roman" w:hAnsi="Times New Roman" w:cs="Times New Roman"/>
        </w:rPr>
        <w:t>și</w:t>
      </w:r>
      <w:r w:rsidR="00134AD3" w:rsidRPr="00AE7007">
        <w:rPr>
          <w:rFonts w:ascii="Times New Roman" w:hAnsi="Times New Roman" w:cs="Times New Roman"/>
          <w:spacing w:val="-2"/>
        </w:rPr>
        <w:t xml:space="preserve"> </w:t>
      </w:r>
      <w:r w:rsidR="00134AD3" w:rsidRPr="00AE7007">
        <w:rPr>
          <w:rFonts w:ascii="Times New Roman" w:hAnsi="Times New Roman" w:cs="Times New Roman"/>
          <w:spacing w:val="-1"/>
        </w:rPr>
        <w:t>Maladii</w:t>
      </w:r>
      <w:r w:rsidR="00134AD3" w:rsidRPr="00AE7007">
        <w:rPr>
          <w:rFonts w:ascii="Times New Roman" w:hAnsi="Times New Roman" w:cs="Times New Roman"/>
        </w:rPr>
        <w:t xml:space="preserve"> </w:t>
      </w:r>
      <w:r w:rsidR="00134AD3" w:rsidRPr="00AE7007">
        <w:rPr>
          <w:rFonts w:ascii="Times New Roman" w:hAnsi="Times New Roman" w:cs="Times New Roman"/>
          <w:spacing w:val="-1"/>
        </w:rPr>
        <w:t>Comunicabile</w:t>
      </w:r>
      <w:r w:rsidR="00134AD3" w:rsidRPr="00AE7007">
        <w:rPr>
          <w:rFonts w:ascii="Times New Roman" w:hAnsi="Times New Roman" w:cs="Times New Roman"/>
          <w:spacing w:val="1"/>
        </w:rPr>
        <w:t xml:space="preserve"> </w:t>
      </w:r>
      <w:r w:rsidR="00134AD3" w:rsidRPr="00AE7007">
        <w:rPr>
          <w:rFonts w:ascii="Times New Roman" w:hAnsi="Times New Roman" w:cs="Times New Roman"/>
          <w:spacing w:val="-1"/>
        </w:rPr>
        <w:t>(SDMC)</w:t>
      </w:r>
    </w:p>
    <w:p w:rsidR="00134AD3" w:rsidRPr="00AE7007" w:rsidRDefault="00AB6017"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 xml:space="preserve">Valentina Vilc </w:t>
      </w:r>
      <w:r w:rsidR="00134AD3" w:rsidRPr="00AE7007">
        <w:rPr>
          <w:rFonts w:ascii="Times New Roman" w:hAnsi="Times New Roman" w:cs="Times New Roman"/>
        </w:rPr>
        <w:t>-</w:t>
      </w:r>
      <w:r w:rsidR="00134AD3" w:rsidRPr="00AE7007">
        <w:rPr>
          <w:rFonts w:ascii="Times New Roman" w:hAnsi="Times New Roman" w:cs="Times New Roman"/>
          <w:spacing w:val="-1"/>
        </w:rPr>
        <w:t xml:space="preserve"> Institutul de Ftiziopulmunologie</w:t>
      </w:r>
      <w:r w:rsidR="00134AD3" w:rsidRPr="00AE7007">
        <w:rPr>
          <w:rFonts w:ascii="Times New Roman" w:hAnsi="Times New Roman" w:cs="Times New Roman"/>
          <w:spacing w:val="-4"/>
        </w:rPr>
        <w:t xml:space="preserve"> </w:t>
      </w:r>
      <w:r w:rsidR="00134AD3" w:rsidRPr="00AE7007">
        <w:rPr>
          <w:rFonts w:ascii="Times New Roman" w:hAnsi="Times New Roman" w:cs="Times New Roman"/>
          <w:spacing w:val="-1"/>
        </w:rPr>
        <w:t>(IFP)</w:t>
      </w:r>
    </w:p>
    <w:p w:rsidR="00F33989" w:rsidRPr="00AE7007" w:rsidRDefault="00AB6017"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spacing w:val="-1"/>
        </w:rPr>
        <w:t>Sofia Alexandru</w:t>
      </w:r>
      <w:r w:rsidR="00F33989" w:rsidRPr="00AE7007">
        <w:rPr>
          <w:rFonts w:ascii="Times New Roman" w:hAnsi="Times New Roman" w:cs="Times New Roman"/>
          <w:spacing w:val="-1"/>
        </w:rPr>
        <w:t xml:space="preserve"> – IFP</w:t>
      </w:r>
    </w:p>
    <w:p w:rsidR="00291A36" w:rsidRPr="00AE7007" w:rsidRDefault="00CF3695"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Andrei Corloteanu –</w:t>
      </w:r>
      <w:r w:rsidR="00291A36" w:rsidRPr="00AE7007">
        <w:rPr>
          <w:rFonts w:ascii="Times New Roman" w:hAnsi="Times New Roman" w:cs="Times New Roman"/>
        </w:rPr>
        <w:t xml:space="preserve"> IFP</w:t>
      </w:r>
    </w:p>
    <w:p w:rsidR="00F33989" w:rsidRPr="00AE7007" w:rsidRDefault="00AB6017"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spacing w:val="-1"/>
        </w:rPr>
        <w:t>Nicolae Jelamschi</w:t>
      </w:r>
      <w:r w:rsidR="00F33989" w:rsidRPr="00AE7007">
        <w:rPr>
          <w:rFonts w:ascii="Times New Roman" w:hAnsi="Times New Roman" w:cs="Times New Roman"/>
          <w:spacing w:val="-1"/>
        </w:rPr>
        <w:t xml:space="preserve"> – </w:t>
      </w:r>
      <w:r w:rsidRPr="00AE7007">
        <w:rPr>
          <w:rFonts w:ascii="Times New Roman" w:hAnsi="Times New Roman" w:cs="Times New Roman"/>
          <w:spacing w:val="-1"/>
        </w:rPr>
        <w:t>RP IP UCIMP DS</w:t>
      </w:r>
    </w:p>
    <w:p w:rsidR="00134AD3" w:rsidRPr="00AE7007" w:rsidRDefault="00AB6017" w:rsidP="0009667E">
      <w:pPr>
        <w:pStyle w:val="a3"/>
        <w:numPr>
          <w:ilvl w:val="0"/>
          <w:numId w:val="2"/>
        </w:numPr>
        <w:tabs>
          <w:tab w:val="left" w:pos="822"/>
        </w:tabs>
        <w:spacing w:before="2"/>
        <w:rPr>
          <w:rFonts w:ascii="Times New Roman" w:hAnsi="Times New Roman" w:cs="Times New Roman"/>
        </w:rPr>
      </w:pPr>
      <w:r w:rsidRPr="00AE7007">
        <w:rPr>
          <w:rFonts w:ascii="Times New Roman" w:hAnsi="Times New Roman" w:cs="Times New Roman"/>
          <w:spacing w:val="-1"/>
        </w:rPr>
        <w:t>Victor Volovei – RP IP UCIMP DS</w:t>
      </w:r>
    </w:p>
    <w:p w:rsidR="00AB6017" w:rsidRPr="00AE7007" w:rsidRDefault="00AB6017" w:rsidP="0009667E">
      <w:pPr>
        <w:pStyle w:val="a3"/>
        <w:numPr>
          <w:ilvl w:val="0"/>
          <w:numId w:val="2"/>
        </w:numPr>
        <w:tabs>
          <w:tab w:val="left" w:pos="822"/>
        </w:tabs>
        <w:spacing w:before="2"/>
        <w:rPr>
          <w:rFonts w:ascii="Times New Roman" w:hAnsi="Times New Roman" w:cs="Times New Roman"/>
        </w:rPr>
      </w:pPr>
      <w:r w:rsidRPr="00AE7007">
        <w:rPr>
          <w:rFonts w:ascii="Times New Roman" w:hAnsi="Times New Roman" w:cs="Times New Roman"/>
          <w:spacing w:val="-1"/>
        </w:rPr>
        <w:t>Victoria Petrică - RP IP UCIMP DS</w:t>
      </w:r>
    </w:p>
    <w:p w:rsidR="00291A36" w:rsidRPr="00AE7007" w:rsidRDefault="004B05D8" w:rsidP="0009667E">
      <w:pPr>
        <w:pStyle w:val="a3"/>
        <w:numPr>
          <w:ilvl w:val="0"/>
          <w:numId w:val="2"/>
        </w:numPr>
        <w:tabs>
          <w:tab w:val="left" w:pos="822"/>
        </w:tabs>
        <w:spacing w:before="2"/>
        <w:rPr>
          <w:rFonts w:ascii="Times New Roman" w:hAnsi="Times New Roman" w:cs="Times New Roman"/>
        </w:rPr>
      </w:pPr>
      <w:r w:rsidRPr="00AE7007">
        <w:rPr>
          <w:rFonts w:ascii="Times New Roman" w:hAnsi="Times New Roman" w:cs="Times New Roman"/>
          <w:spacing w:val="-1"/>
        </w:rPr>
        <w:t>Violeta Teutu</w:t>
      </w:r>
      <w:r w:rsidR="00291A36" w:rsidRPr="00AE7007">
        <w:rPr>
          <w:rFonts w:ascii="Times New Roman" w:hAnsi="Times New Roman" w:cs="Times New Roman"/>
          <w:spacing w:val="-1"/>
        </w:rPr>
        <w:t xml:space="preserve"> – RP IP UCIMP DS</w:t>
      </w:r>
    </w:p>
    <w:p w:rsidR="00134AD3" w:rsidRPr="00AE7007" w:rsidRDefault="00134AD3" w:rsidP="0009667E">
      <w:pPr>
        <w:pStyle w:val="a3"/>
        <w:numPr>
          <w:ilvl w:val="0"/>
          <w:numId w:val="2"/>
        </w:numPr>
        <w:tabs>
          <w:tab w:val="left" w:pos="822"/>
        </w:tabs>
        <w:spacing w:before="2"/>
        <w:rPr>
          <w:rFonts w:ascii="Times New Roman" w:hAnsi="Times New Roman" w:cs="Times New Roman"/>
        </w:rPr>
      </w:pPr>
      <w:r w:rsidRPr="00AE7007">
        <w:rPr>
          <w:rFonts w:ascii="Times New Roman" w:hAnsi="Times New Roman" w:cs="Times New Roman"/>
        </w:rPr>
        <w:t>Rita</w:t>
      </w:r>
      <w:r w:rsidRPr="00AE7007">
        <w:rPr>
          <w:rFonts w:ascii="Times New Roman" w:hAnsi="Times New Roman" w:cs="Times New Roman"/>
          <w:spacing w:val="-1"/>
        </w:rPr>
        <w:t xml:space="preserve"> Seicaș</w:t>
      </w:r>
      <w:r w:rsidRPr="00AE7007">
        <w:rPr>
          <w:rFonts w:ascii="Times New Roman" w:hAnsi="Times New Roman" w:cs="Times New Roman"/>
        </w:rPr>
        <w:t xml:space="preserve"> –</w:t>
      </w:r>
      <w:r w:rsidRPr="00AE7007">
        <w:rPr>
          <w:rFonts w:ascii="Times New Roman" w:hAnsi="Times New Roman" w:cs="Times New Roman"/>
          <w:spacing w:val="-2"/>
        </w:rPr>
        <w:t xml:space="preserve"> </w:t>
      </w:r>
      <w:r w:rsidR="00AB6017" w:rsidRPr="00AE7007">
        <w:rPr>
          <w:rFonts w:ascii="Times New Roman" w:hAnsi="Times New Roman" w:cs="Times New Roman"/>
          <w:spacing w:val="-2"/>
        </w:rPr>
        <w:t xml:space="preserve">RP </w:t>
      </w:r>
      <w:r w:rsidRPr="00AE7007">
        <w:rPr>
          <w:rFonts w:ascii="Times New Roman" w:hAnsi="Times New Roman" w:cs="Times New Roman"/>
          <w:spacing w:val="-1"/>
        </w:rPr>
        <w:t>Centrul</w:t>
      </w:r>
      <w:r w:rsidRPr="00AE7007">
        <w:rPr>
          <w:rFonts w:ascii="Times New Roman" w:hAnsi="Times New Roman" w:cs="Times New Roman"/>
          <w:spacing w:val="-4"/>
        </w:rPr>
        <w:t xml:space="preserve"> </w:t>
      </w:r>
      <w:r w:rsidRPr="00AE7007">
        <w:rPr>
          <w:rFonts w:ascii="Times New Roman" w:hAnsi="Times New Roman" w:cs="Times New Roman"/>
          <w:spacing w:val="-1"/>
        </w:rPr>
        <w:t>PAS</w:t>
      </w:r>
    </w:p>
    <w:p w:rsidR="00F33989" w:rsidRPr="00AE7007" w:rsidRDefault="001B4820"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Liliana Gherman - Fundația Soros Moldova</w:t>
      </w:r>
    </w:p>
    <w:p w:rsidR="00291A36" w:rsidRPr="00AE7007" w:rsidRDefault="00291A36"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Vitalie Slobozian - Fundația Soros Moldova</w:t>
      </w:r>
    </w:p>
    <w:p w:rsidR="001B4820" w:rsidRPr="00AE7007" w:rsidRDefault="00291A36"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Ludmila Untura – LPTH</w:t>
      </w:r>
    </w:p>
    <w:p w:rsidR="004B05D8" w:rsidRPr="00AE7007" w:rsidRDefault="004B05D8" w:rsidP="0009667E">
      <w:pPr>
        <w:pStyle w:val="a3"/>
        <w:numPr>
          <w:ilvl w:val="0"/>
          <w:numId w:val="2"/>
        </w:numPr>
        <w:tabs>
          <w:tab w:val="left" w:pos="822"/>
        </w:tabs>
        <w:rPr>
          <w:rFonts w:ascii="Times New Roman" w:hAnsi="Times New Roman" w:cs="Times New Roman"/>
        </w:rPr>
      </w:pPr>
      <w:r w:rsidRPr="00AE7007">
        <w:rPr>
          <w:rFonts w:ascii="Times New Roman" w:hAnsi="Times New Roman" w:cs="Times New Roman"/>
        </w:rPr>
        <w:t>Irina Barbiroș – DIP/Ministerul Justiției</w:t>
      </w:r>
    </w:p>
    <w:p w:rsidR="001C38FB" w:rsidRPr="00AE7007" w:rsidRDefault="001C38FB" w:rsidP="0009667E">
      <w:pPr>
        <w:pStyle w:val="Heading11"/>
        <w:rPr>
          <w:rFonts w:ascii="Times New Roman" w:hAnsi="Times New Roman" w:cs="Times New Roman"/>
          <w:spacing w:val="-1"/>
        </w:rPr>
      </w:pPr>
    </w:p>
    <w:p w:rsidR="00134AD3" w:rsidRDefault="001B0ED6" w:rsidP="0009667E">
      <w:pPr>
        <w:pStyle w:val="Heading11"/>
        <w:rPr>
          <w:rFonts w:ascii="Times New Roman" w:hAnsi="Times New Roman" w:cs="Times New Roman"/>
          <w:b w:val="0"/>
          <w:bCs w:val="0"/>
          <w:spacing w:val="-1"/>
        </w:rPr>
      </w:pPr>
      <w:r w:rsidRPr="00AE7007">
        <w:rPr>
          <w:rFonts w:ascii="Times New Roman" w:hAnsi="Times New Roman" w:cs="Times New Roman"/>
          <w:spacing w:val="-1"/>
        </w:rPr>
        <w:t xml:space="preserve">Agenda </w:t>
      </w:r>
      <w:r w:rsidR="00134AD3" w:rsidRPr="00AE7007">
        <w:rPr>
          <w:rFonts w:ascii="Times New Roman" w:hAnsi="Times New Roman" w:cs="Times New Roman"/>
          <w:spacing w:val="-1"/>
        </w:rPr>
        <w:t>ședinței</w:t>
      </w:r>
      <w:r w:rsidR="00134AD3" w:rsidRPr="00AE7007">
        <w:rPr>
          <w:rFonts w:ascii="Times New Roman" w:hAnsi="Times New Roman" w:cs="Times New Roman"/>
          <w:b w:val="0"/>
          <w:bCs w:val="0"/>
          <w:spacing w:val="-1"/>
        </w:rPr>
        <w:t>:</w:t>
      </w:r>
    </w:p>
    <w:p w:rsidR="002806A5" w:rsidRPr="00AE7007" w:rsidRDefault="002806A5" w:rsidP="006D6E16">
      <w:pPr>
        <w:pStyle w:val="a5"/>
        <w:numPr>
          <w:ilvl w:val="0"/>
          <w:numId w:val="3"/>
        </w:numPr>
        <w:rPr>
          <w:rFonts w:ascii="Times New Roman" w:hAnsi="Times New Roman" w:cs="Times New Roman"/>
          <w:sz w:val="24"/>
          <w:szCs w:val="24"/>
        </w:rPr>
      </w:pPr>
      <w:r w:rsidRPr="00AE7007">
        <w:rPr>
          <w:rFonts w:ascii="Times New Roman" w:hAnsi="Times New Roman" w:cs="Times New Roman"/>
          <w:sz w:val="24"/>
          <w:szCs w:val="24"/>
        </w:rPr>
        <w:t>Rezultatele implementării granturilor Fondului Global în sem. II, 201</w:t>
      </w:r>
      <w:r w:rsidR="004B05D8" w:rsidRPr="00AE7007">
        <w:rPr>
          <w:rFonts w:ascii="Times New Roman" w:hAnsi="Times New Roman" w:cs="Times New Roman"/>
          <w:sz w:val="24"/>
          <w:szCs w:val="24"/>
        </w:rPr>
        <w:t>8</w:t>
      </w:r>
      <w:r w:rsidRPr="00AE7007">
        <w:rPr>
          <w:rFonts w:ascii="Times New Roman" w:hAnsi="Times New Roman" w:cs="Times New Roman"/>
          <w:sz w:val="24"/>
          <w:szCs w:val="24"/>
        </w:rPr>
        <w:t>;</w:t>
      </w:r>
    </w:p>
    <w:p w:rsidR="002806A5" w:rsidRPr="00AE7007" w:rsidRDefault="004B05D8" w:rsidP="006D6E16">
      <w:pPr>
        <w:pStyle w:val="a5"/>
        <w:numPr>
          <w:ilvl w:val="0"/>
          <w:numId w:val="3"/>
        </w:numPr>
        <w:rPr>
          <w:rFonts w:ascii="Times New Roman" w:hAnsi="Times New Roman" w:cs="Times New Roman"/>
          <w:sz w:val="24"/>
          <w:szCs w:val="24"/>
        </w:rPr>
      </w:pPr>
      <w:r w:rsidRPr="00AE7007">
        <w:rPr>
          <w:rFonts w:ascii="Times New Roman" w:hAnsi="Times New Roman" w:cs="Times New Roman"/>
          <w:sz w:val="24"/>
          <w:szCs w:val="24"/>
        </w:rPr>
        <w:t>Realizările Planurilor de tranziție pentru sustenabilitatea Programelor naționale de prevenire și control al tuberculozei, infecției HIV/SIDA și ITS</w:t>
      </w:r>
      <w:r w:rsidR="002806A5" w:rsidRPr="00AE7007">
        <w:rPr>
          <w:rFonts w:ascii="Times New Roman" w:hAnsi="Times New Roman" w:cs="Times New Roman"/>
          <w:sz w:val="24"/>
          <w:szCs w:val="24"/>
        </w:rPr>
        <w:t>;</w:t>
      </w:r>
    </w:p>
    <w:p w:rsidR="004B05D8" w:rsidRPr="00AE7007" w:rsidRDefault="004B05D8" w:rsidP="006D6E16">
      <w:pPr>
        <w:pStyle w:val="a5"/>
        <w:numPr>
          <w:ilvl w:val="0"/>
          <w:numId w:val="3"/>
        </w:numPr>
        <w:rPr>
          <w:rFonts w:ascii="Times New Roman" w:hAnsi="Times New Roman" w:cs="Times New Roman"/>
          <w:sz w:val="24"/>
          <w:szCs w:val="24"/>
        </w:rPr>
      </w:pPr>
      <w:r w:rsidRPr="00AE7007">
        <w:rPr>
          <w:rFonts w:ascii="Times New Roman" w:hAnsi="Times New Roman" w:cs="Times New Roman"/>
          <w:sz w:val="24"/>
          <w:szCs w:val="24"/>
        </w:rPr>
        <w:t>Prezentarea Planului național de supervizare programatică a granturilor FG în susținerea Programelor Naționale TB și HIV/SIDA/ITS;</w:t>
      </w:r>
    </w:p>
    <w:p w:rsidR="001B0ED6" w:rsidRPr="00AE7007" w:rsidRDefault="001B0ED6" w:rsidP="006D6E16">
      <w:pPr>
        <w:pStyle w:val="a3"/>
        <w:numPr>
          <w:ilvl w:val="0"/>
          <w:numId w:val="3"/>
        </w:numPr>
        <w:ind w:right="106"/>
        <w:rPr>
          <w:rFonts w:ascii="Times New Roman" w:hAnsi="Times New Roman" w:cs="Times New Roman"/>
        </w:rPr>
      </w:pPr>
      <w:r w:rsidRPr="00AE7007">
        <w:rPr>
          <w:rFonts w:ascii="Times New Roman" w:hAnsi="Times New Roman" w:cs="Times New Roman"/>
        </w:rPr>
        <w:t>Diverse</w:t>
      </w:r>
      <w:r w:rsidR="00AF73C8" w:rsidRPr="00AE7007">
        <w:rPr>
          <w:rFonts w:ascii="Times New Roman" w:hAnsi="Times New Roman" w:cs="Times New Roman"/>
        </w:rPr>
        <w:t>.</w:t>
      </w:r>
    </w:p>
    <w:p w:rsidR="00134AD3" w:rsidRPr="00AE7007" w:rsidRDefault="00134AD3" w:rsidP="0009667E">
      <w:pPr>
        <w:pStyle w:val="a3"/>
        <w:ind w:left="0" w:right="106" w:firstLine="0"/>
        <w:rPr>
          <w:rFonts w:ascii="Times New Roman" w:hAnsi="Times New Roman" w:cs="Times New Roman"/>
        </w:rPr>
      </w:pPr>
    </w:p>
    <w:p w:rsidR="00134AD3" w:rsidRPr="00AE7007" w:rsidRDefault="00134AD3" w:rsidP="0009667E">
      <w:pPr>
        <w:pStyle w:val="Heading11"/>
        <w:ind w:left="0"/>
        <w:rPr>
          <w:rFonts w:ascii="Times New Roman" w:hAnsi="Times New Roman" w:cs="Times New Roman"/>
          <w:b w:val="0"/>
          <w:bCs w:val="0"/>
        </w:rPr>
      </w:pPr>
      <w:r w:rsidRPr="00AE7007">
        <w:rPr>
          <w:rFonts w:ascii="Times New Roman" w:hAnsi="Times New Roman" w:cs="Times New Roman"/>
          <w:spacing w:val="-1"/>
        </w:rPr>
        <w:t>Materiale</w:t>
      </w:r>
      <w:r w:rsidRPr="00AE7007">
        <w:rPr>
          <w:rFonts w:ascii="Times New Roman" w:hAnsi="Times New Roman" w:cs="Times New Roman"/>
        </w:rPr>
        <w:t xml:space="preserve"> </w:t>
      </w:r>
      <w:r w:rsidRPr="00AE7007">
        <w:rPr>
          <w:rFonts w:ascii="Times New Roman" w:hAnsi="Times New Roman" w:cs="Times New Roman"/>
          <w:spacing w:val="-1"/>
        </w:rPr>
        <w:t>distribuite</w:t>
      </w:r>
      <w:r w:rsidRPr="00AE7007">
        <w:rPr>
          <w:rFonts w:ascii="Times New Roman" w:hAnsi="Times New Roman" w:cs="Times New Roman"/>
        </w:rPr>
        <w:t xml:space="preserve"> </w:t>
      </w:r>
      <w:r w:rsidRPr="00AE7007">
        <w:rPr>
          <w:rFonts w:ascii="Times New Roman" w:hAnsi="Times New Roman" w:cs="Times New Roman"/>
          <w:spacing w:val="-1"/>
        </w:rPr>
        <w:t>în prealabil:</w:t>
      </w:r>
    </w:p>
    <w:p w:rsidR="00DF4766" w:rsidRPr="00AE7007" w:rsidRDefault="004B05D8" w:rsidP="0009667E">
      <w:pPr>
        <w:pStyle w:val="a3"/>
        <w:numPr>
          <w:ilvl w:val="0"/>
          <w:numId w:val="1"/>
        </w:numPr>
        <w:tabs>
          <w:tab w:val="left" w:pos="821"/>
        </w:tabs>
        <w:ind w:right="105"/>
        <w:rPr>
          <w:rFonts w:ascii="Times New Roman" w:hAnsi="Times New Roman" w:cs="Times New Roman"/>
        </w:rPr>
      </w:pPr>
      <w:r w:rsidRPr="00AE7007">
        <w:rPr>
          <w:rFonts w:ascii="Times New Roman" w:hAnsi="Times New Roman" w:cs="Times New Roman"/>
          <w:spacing w:val="14"/>
        </w:rPr>
        <w:t xml:space="preserve">2 </w:t>
      </w:r>
      <w:r w:rsidR="00291664" w:rsidRPr="00AE7007">
        <w:rPr>
          <w:rFonts w:ascii="Times New Roman" w:hAnsi="Times New Roman" w:cs="Times New Roman"/>
          <w:spacing w:val="14"/>
        </w:rPr>
        <w:t>d</w:t>
      </w:r>
      <w:r w:rsidR="00291664" w:rsidRPr="00AE7007">
        <w:rPr>
          <w:rFonts w:ascii="Times New Roman" w:hAnsi="Times New Roman" w:cs="Times New Roman"/>
          <w:spacing w:val="-1"/>
        </w:rPr>
        <w:t>ashboard-uri</w:t>
      </w:r>
      <w:r w:rsidR="00134AD3" w:rsidRPr="00AE7007">
        <w:rPr>
          <w:rFonts w:ascii="Times New Roman" w:hAnsi="Times New Roman" w:cs="Times New Roman"/>
          <w:spacing w:val="16"/>
        </w:rPr>
        <w:t xml:space="preserve"> </w:t>
      </w:r>
      <w:r w:rsidR="00134AD3" w:rsidRPr="00AE7007">
        <w:rPr>
          <w:rFonts w:ascii="Times New Roman" w:hAnsi="Times New Roman" w:cs="Times New Roman"/>
          <w:spacing w:val="-1"/>
        </w:rPr>
        <w:t>și</w:t>
      </w:r>
      <w:r w:rsidR="00134AD3" w:rsidRPr="00AE7007">
        <w:rPr>
          <w:rFonts w:ascii="Times New Roman" w:hAnsi="Times New Roman" w:cs="Times New Roman"/>
          <w:spacing w:val="12"/>
        </w:rPr>
        <w:t xml:space="preserve"> </w:t>
      </w:r>
      <w:r w:rsidR="00134AD3" w:rsidRPr="00AE7007">
        <w:rPr>
          <w:rFonts w:ascii="Times New Roman" w:hAnsi="Times New Roman" w:cs="Times New Roman"/>
        </w:rPr>
        <w:t>2</w:t>
      </w:r>
      <w:r w:rsidR="00134AD3" w:rsidRPr="00AE7007">
        <w:rPr>
          <w:rFonts w:ascii="Times New Roman" w:hAnsi="Times New Roman" w:cs="Times New Roman"/>
          <w:spacing w:val="15"/>
        </w:rPr>
        <w:t xml:space="preserve"> </w:t>
      </w:r>
      <w:r w:rsidR="00134AD3" w:rsidRPr="00AE7007">
        <w:rPr>
          <w:rFonts w:ascii="Times New Roman" w:hAnsi="Times New Roman" w:cs="Times New Roman"/>
          <w:spacing w:val="-1"/>
        </w:rPr>
        <w:t>note</w:t>
      </w:r>
      <w:r w:rsidR="00134AD3" w:rsidRPr="00AE7007">
        <w:rPr>
          <w:rFonts w:ascii="Times New Roman" w:hAnsi="Times New Roman" w:cs="Times New Roman"/>
          <w:spacing w:val="15"/>
        </w:rPr>
        <w:t xml:space="preserve"> </w:t>
      </w:r>
      <w:r w:rsidR="00134AD3" w:rsidRPr="00AE7007">
        <w:rPr>
          <w:rFonts w:ascii="Times New Roman" w:hAnsi="Times New Roman" w:cs="Times New Roman"/>
          <w:spacing w:val="-1"/>
        </w:rPr>
        <w:t>informative</w:t>
      </w:r>
      <w:r w:rsidR="00134AD3" w:rsidRPr="00AE7007">
        <w:rPr>
          <w:rFonts w:ascii="Times New Roman" w:hAnsi="Times New Roman" w:cs="Times New Roman"/>
          <w:spacing w:val="16"/>
        </w:rPr>
        <w:t xml:space="preserve"> </w:t>
      </w:r>
      <w:r w:rsidR="00134AD3" w:rsidRPr="00AE7007">
        <w:rPr>
          <w:rFonts w:ascii="Times New Roman" w:hAnsi="Times New Roman" w:cs="Times New Roman"/>
          <w:spacing w:val="-1"/>
        </w:rPr>
        <w:t>de</w:t>
      </w:r>
      <w:r w:rsidR="00134AD3" w:rsidRPr="00AE7007">
        <w:rPr>
          <w:rFonts w:ascii="Times New Roman" w:hAnsi="Times New Roman" w:cs="Times New Roman"/>
          <w:spacing w:val="15"/>
        </w:rPr>
        <w:t xml:space="preserve"> </w:t>
      </w:r>
      <w:r w:rsidR="00134AD3" w:rsidRPr="00AE7007">
        <w:rPr>
          <w:rFonts w:ascii="Times New Roman" w:hAnsi="Times New Roman" w:cs="Times New Roman"/>
          <w:spacing w:val="-1"/>
        </w:rPr>
        <w:t>evaluare</w:t>
      </w:r>
      <w:r w:rsidR="00134AD3" w:rsidRPr="00AE7007">
        <w:rPr>
          <w:rFonts w:ascii="Times New Roman" w:hAnsi="Times New Roman" w:cs="Times New Roman"/>
          <w:spacing w:val="15"/>
        </w:rPr>
        <w:t xml:space="preserve"> </w:t>
      </w:r>
      <w:r w:rsidR="00134AD3" w:rsidRPr="00AE7007">
        <w:rPr>
          <w:rFonts w:ascii="Times New Roman" w:hAnsi="Times New Roman" w:cs="Times New Roman"/>
        </w:rPr>
        <w:t>a granturilor</w:t>
      </w:r>
      <w:r w:rsidRPr="00AE7007">
        <w:rPr>
          <w:rFonts w:ascii="Times New Roman" w:hAnsi="Times New Roman" w:cs="Times New Roman"/>
        </w:rPr>
        <w:t xml:space="preserve"> FG</w:t>
      </w:r>
      <w:r w:rsidR="00134AD3" w:rsidRPr="00AE7007">
        <w:rPr>
          <w:rFonts w:ascii="Times New Roman" w:hAnsi="Times New Roman" w:cs="Times New Roman"/>
        </w:rPr>
        <w:t xml:space="preserve"> pe</w:t>
      </w:r>
      <w:r w:rsidR="00134AD3" w:rsidRPr="00AE7007">
        <w:rPr>
          <w:rFonts w:ascii="Times New Roman" w:hAnsi="Times New Roman" w:cs="Times New Roman"/>
          <w:spacing w:val="15"/>
        </w:rPr>
        <w:t xml:space="preserve"> </w:t>
      </w:r>
      <w:r w:rsidR="00134AD3" w:rsidRPr="00AE7007">
        <w:rPr>
          <w:rFonts w:ascii="Times New Roman" w:hAnsi="Times New Roman" w:cs="Times New Roman"/>
          <w:spacing w:val="-1"/>
        </w:rPr>
        <w:t>componenta</w:t>
      </w:r>
      <w:r w:rsidRPr="00AE7007">
        <w:rPr>
          <w:rFonts w:ascii="Times New Roman" w:hAnsi="Times New Roman" w:cs="Times New Roman"/>
          <w:spacing w:val="77"/>
        </w:rPr>
        <w:t xml:space="preserve"> </w:t>
      </w:r>
      <w:r w:rsidR="00291664" w:rsidRPr="00AE7007">
        <w:rPr>
          <w:rFonts w:ascii="Times New Roman" w:hAnsi="Times New Roman" w:cs="Times New Roman"/>
        </w:rPr>
        <w:t>HIV</w:t>
      </w:r>
      <w:r w:rsidRPr="00AE7007">
        <w:rPr>
          <w:rFonts w:ascii="Times New Roman" w:hAnsi="Times New Roman" w:cs="Times New Roman"/>
        </w:rPr>
        <w:t xml:space="preserve"> și TB</w:t>
      </w:r>
      <w:r w:rsidRPr="00AE7007">
        <w:rPr>
          <w:rFonts w:ascii="Times New Roman" w:hAnsi="Times New Roman" w:cs="Times New Roman"/>
          <w:spacing w:val="-1"/>
        </w:rPr>
        <w:t>, perfectate de RP – IP UCIMP DS și Centrul PAS</w:t>
      </w:r>
    </w:p>
    <w:p w:rsidR="00134AD3" w:rsidRPr="00AE7007" w:rsidRDefault="004B05D8" w:rsidP="0009667E">
      <w:pPr>
        <w:pStyle w:val="a3"/>
        <w:numPr>
          <w:ilvl w:val="0"/>
          <w:numId w:val="1"/>
        </w:numPr>
        <w:tabs>
          <w:tab w:val="left" w:pos="821"/>
        </w:tabs>
        <w:ind w:right="105"/>
        <w:rPr>
          <w:rFonts w:ascii="Times New Roman" w:hAnsi="Times New Roman" w:cs="Times New Roman"/>
        </w:rPr>
      </w:pPr>
      <w:r w:rsidRPr="00AE7007">
        <w:rPr>
          <w:rFonts w:ascii="Times New Roman" w:hAnsi="Times New Roman" w:cs="Times New Roman"/>
        </w:rPr>
        <w:t>Prezentări privind realizările Planurilor de sustenabilitate HIV și TB, perfectate de coordonatorii PN;</w:t>
      </w:r>
    </w:p>
    <w:p w:rsidR="004B05D8" w:rsidRPr="00AE7007" w:rsidRDefault="004B05D8" w:rsidP="0009667E">
      <w:pPr>
        <w:pStyle w:val="a3"/>
        <w:numPr>
          <w:ilvl w:val="0"/>
          <w:numId w:val="1"/>
        </w:numPr>
        <w:tabs>
          <w:tab w:val="left" w:pos="821"/>
        </w:tabs>
        <w:ind w:right="105"/>
        <w:rPr>
          <w:rFonts w:ascii="Times New Roman" w:hAnsi="Times New Roman" w:cs="Times New Roman"/>
        </w:rPr>
      </w:pPr>
      <w:r w:rsidRPr="00AE7007">
        <w:rPr>
          <w:rFonts w:ascii="Times New Roman" w:hAnsi="Times New Roman" w:cs="Times New Roman"/>
        </w:rPr>
        <w:t>Planul național de supervizare a granturilor FG în cadrul CNC TB/SIDA</w:t>
      </w:r>
    </w:p>
    <w:p w:rsidR="00291664" w:rsidRPr="00AE7007" w:rsidRDefault="00291664" w:rsidP="0009667E">
      <w:pPr>
        <w:widowControl/>
        <w:spacing w:after="160"/>
        <w:contextualSpacing/>
        <w:jc w:val="both"/>
        <w:rPr>
          <w:rFonts w:ascii="Times New Roman" w:eastAsia="Calibri" w:hAnsi="Times New Roman" w:cs="Times New Roman"/>
          <w:bCs/>
          <w:spacing w:val="-1"/>
          <w:sz w:val="24"/>
          <w:szCs w:val="24"/>
        </w:rPr>
      </w:pPr>
    </w:p>
    <w:p w:rsidR="00A26F64" w:rsidRPr="00AE7007" w:rsidRDefault="00A26F64" w:rsidP="0009667E">
      <w:pPr>
        <w:widowControl/>
        <w:spacing w:after="160"/>
        <w:contextualSpacing/>
        <w:jc w:val="both"/>
        <w:rPr>
          <w:rFonts w:ascii="Times New Roman" w:eastAsia="Calibri" w:hAnsi="Times New Roman" w:cs="Times New Roman"/>
          <w:spacing w:val="-1"/>
          <w:sz w:val="24"/>
          <w:szCs w:val="24"/>
        </w:rPr>
      </w:pPr>
      <w:r w:rsidRPr="00AE7007">
        <w:rPr>
          <w:rFonts w:ascii="Times New Roman" w:eastAsia="Calibri" w:hAnsi="Times New Roman" w:cs="Times New Roman"/>
          <w:b/>
          <w:sz w:val="24"/>
          <w:szCs w:val="24"/>
        </w:rPr>
        <w:t>Moderator ședință:</w:t>
      </w:r>
      <w:r w:rsidRPr="00AE7007">
        <w:rPr>
          <w:rFonts w:ascii="Times New Roman" w:eastAsia="Calibri" w:hAnsi="Times New Roman" w:cs="Times New Roman"/>
          <w:sz w:val="24"/>
          <w:szCs w:val="24"/>
        </w:rPr>
        <w:t xml:space="preserve"> Aliona </w:t>
      </w:r>
      <w:r w:rsidR="0033008D" w:rsidRPr="00AE7007">
        <w:rPr>
          <w:rFonts w:ascii="Times New Roman" w:eastAsia="Calibri" w:hAnsi="Times New Roman" w:cs="Times New Roman"/>
          <w:sz w:val="24"/>
          <w:szCs w:val="24"/>
        </w:rPr>
        <w:t>Serbulenco</w:t>
      </w:r>
      <w:r w:rsidR="00134AD3" w:rsidRPr="00AE7007">
        <w:rPr>
          <w:rFonts w:ascii="Times New Roman" w:eastAsia="Calibri" w:hAnsi="Times New Roman" w:cs="Times New Roman"/>
          <w:spacing w:val="-1"/>
          <w:sz w:val="24"/>
          <w:szCs w:val="24"/>
        </w:rPr>
        <w:t>,</w:t>
      </w:r>
      <w:r w:rsidR="00134AD3" w:rsidRPr="00AE7007">
        <w:rPr>
          <w:rFonts w:ascii="Times New Roman" w:eastAsia="Calibri" w:hAnsi="Times New Roman" w:cs="Times New Roman"/>
          <w:spacing w:val="-5"/>
          <w:sz w:val="24"/>
          <w:szCs w:val="24"/>
        </w:rPr>
        <w:t xml:space="preserve"> </w:t>
      </w:r>
      <w:r w:rsidR="00134AD3" w:rsidRPr="00AE7007">
        <w:rPr>
          <w:rFonts w:ascii="Times New Roman" w:eastAsia="Calibri" w:hAnsi="Times New Roman" w:cs="Times New Roman"/>
          <w:spacing w:val="-1"/>
          <w:sz w:val="24"/>
          <w:szCs w:val="24"/>
        </w:rPr>
        <w:t>președinte CNE</w:t>
      </w:r>
    </w:p>
    <w:p w:rsidR="00A26F64" w:rsidRPr="00AE7007" w:rsidRDefault="00A26F64" w:rsidP="0009667E">
      <w:pPr>
        <w:widowControl/>
        <w:spacing w:after="160"/>
        <w:contextualSpacing/>
        <w:jc w:val="both"/>
        <w:rPr>
          <w:rFonts w:ascii="Times New Roman" w:eastAsia="Calibri" w:hAnsi="Times New Roman" w:cs="Times New Roman"/>
          <w:spacing w:val="-1"/>
          <w:sz w:val="24"/>
          <w:szCs w:val="24"/>
        </w:rPr>
      </w:pPr>
    </w:p>
    <w:p w:rsidR="00134AD3" w:rsidRPr="00AE7007" w:rsidRDefault="00A26F64" w:rsidP="0009667E">
      <w:pPr>
        <w:widowControl/>
        <w:spacing w:after="160"/>
        <w:contextualSpacing/>
        <w:jc w:val="both"/>
        <w:rPr>
          <w:rFonts w:ascii="Times New Roman" w:eastAsia="Calibri" w:hAnsi="Times New Roman" w:cs="Times New Roman"/>
          <w:spacing w:val="-1"/>
          <w:sz w:val="24"/>
          <w:szCs w:val="24"/>
        </w:rPr>
      </w:pPr>
      <w:r w:rsidRPr="00AE7007">
        <w:rPr>
          <w:rFonts w:ascii="Times New Roman" w:eastAsia="Calibri" w:hAnsi="Times New Roman" w:cs="Times New Roman"/>
          <w:spacing w:val="-1"/>
          <w:sz w:val="24"/>
          <w:szCs w:val="24"/>
        </w:rPr>
        <w:lastRenderedPageBreak/>
        <w:t>La începutul ședinței, Dna</w:t>
      </w:r>
      <w:r w:rsidR="00CA5C46" w:rsidRPr="00AE7007">
        <w:rPr>
          <w:rFonts w:ascii="Times New Roman" w:eastAsia="Calibri" w:hAnsi="Times New Roman" w:cs="Times New Roman"/>
          <w:spacing w:val="-1"/>
          <w:sz w:val="24"/>
          <w:szCs w:val="24"/>
        </w:rPr>
        <w:t xml:space="preserve"> </w:t>
      </w:r>
      <w:r w:rsidR="00CA5C46" w:rsidRPr="00AE7007">
        <w:rPr>
          <w:rFonts w:ascii="Times New Roman" w:eastAsia="Calibri" w:hAnsi="Times New Roman" w:cs="Times New Roman"/>
          <w:sz w:val="24"/>
          <w:szCs w:val="24"/>
        </w:rPr>
        <w:t>Aliona</w:t>
      </w:r>
      <w:r w:rsidRPr="00AE7007">
        <w:rPr>
          <w:rFonts w:ascii="Times New Roman" w:eastAsia="Calibri" w:hAnsi="Times New Roman" w:cs="Times New Roman"/>
          <w:spacing w:val="-1"/>
          <w:sz w:val="24"/>
          <w:szCs w:val="24"/>
        </w:rPr>
        <w:t xml:space="preserve"> Serbulenco a salutat </w:t>
      </w:r>
      <w:r w:rsidR="00116A95" w:rsidRPr="00AE7007">
        <w:rPr>
          <w:rFonts w:ascii="Times New Roman" w:eastAsia="Calibri" w:hAnsi="Times New Roman" w:cs="Times New Roman"/>
          <w:spacing w:val="-1"/>
          <w:sz w:val="24"/>
          <w:szCs w:val="24"/>
        </w:rPr>
        <w:t xml:space="preserve">participanții </w:t>
      </w:r>
      <w:r w:rsidRPr="00AE7007">
        <w:rPr>
          <w:rFonts w:ascii="Times New Roman" w:eastAsia="Calibri" w:hAnsi="Times New Roman" w:cs="Times New Roman"/>
          <w:spacing w:val="-1"/>
          <w:sz w:val="24"/>
          <w:szCs w:val="24"/>
        </w:rPr>
        <w:t xml:space="preserve">la eveniment și </w:t>
      </w:r>
      <w:proofErr w:type="gramStart"/>
      <w:r w:rsidR="00116A95" w:rsidRPr="00AE7007">
        <w:rPr>
          <w:rFonts w:ascii="Times New Roman" w:eastAsia="Calibri" w:hAnsi="Times New Roman" w:cs="Times New Roman"/>
          <w:spacing w:val="-1"/>
          <w:sz w:val="24"/>
          <w:szCs w:val="24"/>
        </w:rPr>
        <w:t>a</w:t>
      </w:r>
      <w:proofErr w:type="gramEnd"/>
      <w:r w:rsidR="00116A95" w:rsidRPr="00AE7007">
        <w:rPr>
          <w:rFonts w:ascii="Times New Roman" w:eastAsia="Calibri" w:hAnsi="Times New Roman" w:cs="Times New Roman"/>
          <w:spacing w:val="-1"/>
          <w:sz w:val="24"/>
          <w:szCs w:val="24"/>
        </w:rPr>
        <w:t xml:space="preserve"> anunțat subiectele incluse pe ordinea de zi</w:t>
      </w:r>
      <w:r w:rsidR="00AF73C8" w:rsidRPr="00AE7007">
        <w:rPr>
          <w:rFonts w:ascii="Times New Roman" w:eastAsia="Calibri" w:hAnsi="Times New Roman" w:cs="Times New Roman"/>
          <w:spacing w:val="-1"/>
          <w:sz w:val="24"/>
          <w:szCs w:val="24"/>
        </w:rPr>
        <w:t>.</w:t>
      </w:r>
      <w:r w:rsidRPr="00AE7007">
        <w:rPr>
          <w:rFonts w:ascii="Times New Roman" w:eastAsia="Calibri" w:hAnsi="Times New Roman" w:cs="Times New Roman"/>
          <w:spacing w:val="-1"/>
          <w:sz w:val="24"/>
          <w:szCs w:val="24"/>
        </w:rPr>
        <w:t xml:space="preserve"> Secretarul CNC, Silvia Stratulat, a informat participanții că, în cadrul noului grant al CCM, FG a recomandat implicarea mai activă a reprezentanților societății civile în procesul de supervizare programatică a granturilor TB și HIV. În acest context, la data de 10 iunie curent, a fost organizată o ședință de lucru în cadrul Comitetului KAP pentru a fi discutate rezultatele implementării granturilor FG. </w:t>
      </w:r>
      <w:proofErr w:type="gramStart"/>
      <w:r w:rsidRPr="00AE7007">
        <w:rPr>
          <w:rFonts w:ascii="Times New Roman" w:eastAsia="Calibri" w:hAnsi="Times New Roman" w:cs="Times New Roman"/>
          <w:spacing w:val="-1"/>
          <w:sz w:val="24"/>
          <w:szCs w:val="24"/>
        </w:rPr>
        <w:t>Propunerile și recomandările membrilor KAP vor fi prezentate de Oxana Rucșineanu, secretar al Comitetului KAP și membru CNE.</w:t>
      </w:r>
      <w:proofErr w:type="gramEnd"/>
    </w:p>
    <w:p w:rsidR="00A843C5" w:rsidRPr="00AE7007" w:rsidRDefault="00CA5C46" w:rsidP="0009667E">
      <w:pPr>
        <w:ind w:right="4553"/>
        <w:jc w:val="both"/>
        <w:rPr>
          <w:rFonts w:ascii="Times New Roman" w:eastAsia="Calibri" w:hAnsi="Times New Roman" w:cs="Times New Roman"/>
          <w:b/>
          <w:spacing w:val="-1"/>
          <w:sz w:val="24"/>
          <w:szCs w:val="24"/>
        </w:rPr>
      </w:pPr>
      <w:r w:rsidRPr="00AE7007">
        <w:rPr>
          <w:rFonts w:ascii="Times New Roman" w:eastAsia="Calibri" w:hAnsi="Times New Roman" w:cs="Times New Roman"/>
          <w:b/>
          <w:spacing w:val="-1"/>
          <w:sz w:val="24"/>
          <w:szCs w:val="24"/>
        </w:rPr>
        <w:t xml:space="preserve"> </w:t>
      </w:r>
    </w:p>
    <w:p w:rsidR="00A26F64" w:rsidRPr="00AE7007" w:rsidRDefault="00134AD3" w:rsidP="002D38D9">
      <w:pPr>
        <w:rPr>
          <w:rFonts w:ascii="Times New Roman" w:eastAsia="Calibri" w:hAnsi="Times New Roman" w:cs="Times New Roman"/>
          <w:b/>
          <w:spacing w:val="-1"/>
          <w:sz w:val="28"/>
          <w:szCs w:val="28"/>
        </w:rPr>
      </w:pPr>
      <w:r w:rsidRPr="00AE7007">
        <w:rPr>
          <w:rFonts w:ascii="Times New Roman" w:eastAsia="Calibri" w:hAnsi="Times New Roman" w:cs="Times New Roman"/>
          <w:b/>
          <w:spacing w:val="-1"/>
          <w:sz w:val="28"/>
          <w:szCs w:val="28"/>
        </w:rPr>
        <w:t xml:space="preserve">1. </w:t>
      </w:r>
      <w:r w:rsidR="00A26F64" w:rsidRPr="00AE7007">
        <w:rPr>
          <w:rFonts w:ascii="Times New Roman" w:eastAsia="Calibri" w:hAnsi="Times New Roman" w:cs="Times New Roman"/>
          <w:b/>
          <w:spacing w:val="-1"/>
          <w:sz w:val="28"/>
          <w:szCs w:val="28"/>
        </w:rPr>
        <w:t>Rezultatele implementării granturilor Fondului Global în sem</w:t>
      </w:r>
      <w:r w:rsidR="00CA5C46" w:rsidRPr="00AE7007">
        <w:rPr>
          <w:rFonts w:ascii="Times New Roman" w:eastAsia="Calibri" w:hAnsi="Times New Roman" w:cs="Times New Roman"/>
          <w:b/>
          <w:spacing w:val="-1"/>
          <w:sz w:val="28"/>
          <w:szCs w:val="28"/>
        </w:rPr>
        <w:t xml:space="preserve">estrul </w:t>
      </w:r>
      <w:r w:rsidR="00A26F64" w:rsidRPr="00AE7007">
        <w:rPr>
          <w:rFonts w:ascii="Times New Roman" w:eastAsia="Calibri" w:hAnsi="Times New Roman" w:cs="Times New Roman"/>
          <w:b/>
          <w:spacing w:val="-1"/>
          <w:sz w:val="28"/>
          <w:szCs w:val="28"/>
        </w:rPr>
        <w:t>II, 2018</w:t>
      </w:r>
    </w:p>
    <w:p w:rsidR="00A26F64" w:rsidRPr="00AE7007" w:rsidRDefault="00A26F64" w:rsidP="00A26F64">
      <w:pPr>
        <w:spacing w:before="52"/>
        <w:ind w:right="3327"/>
        <w:jc w:val="both"/>
        <w:rPr>
          <w:rFonts w:ascii="Times New Roman" w:eastAsia="Calibri" w:hAnsi="Times New Roman" w:cs="Times New Roman"/>
          <w:sz w:val="24"/>
          <w:szCs w:val="24"/>
        </w:rPr>
      </w:pPr>
      <w:r w:rsidRPr="00AE7007">
        <w:rPr>
          <w:rFonts w:ascii="Times New Roman" w:eastAsia="Calibri" w:hAnsi="Times New Roman" w:cs="Times New Roman"/>
          <w:bCs/>
          <w:spacing w:val="-1"/>
          <w:sz w:val="24"/>
          <w:szCs w:val="24"/>
        </w:rPr>
        <w:t>Perioada</w:t>
      </w:r>
      <w:r w:rsidRPr="00AE7007">
        <w:rPr>
          <w:rFonts w:ascii="Times New Roman" w:eastAsia="Calibri" w:hAnsi="Times New Roman" w:cs="Times New Roman"/>
          <w:bCs/>
          <w:spacing w:val="-3"/>
          <w:sz w:val="24"/>
          <w:szCs w:val="24"/>
        </w:rPr>
        <w:t xml:space="preserve"> </w:t>
      </w:r>
      <w:r w:rsidRPr="00AE7007">
        <w:rPr>
          <w:rFonts w:ascii="Times New Roman" w:eastAsia="Calibri" w:hAnsi="Times New Roman" w:cs="Times New Roman"/>
          <w:bCs/>
          <w:sz w:val="24"/>
          <w:szCs w:val="24"/>
        </w:rPr>
        <w:t>de</w:t>
      </w:r>
      <w:r w:rsidRPr="00AE7007">
        <w:rPr>
          <w:rFonts w:ascii="Times New Roman" w:eastAsia="Calibri" w:hAnsi="Times New Roman" w:cs="Times New Roman"/>
          <w:bCs/>
          <w:spacing w:val="-2"/>
          <w:sz w:val="24"/>
          <w:szCs w:val="24"/>
        </w:rPr>
        <w:t xml:space="preserve"> </w:t>
      </w:r>
      <w:r w:rsidRPr="00AE7007">
        <w:rPr>
          <w:rFonts w:ascii="Times New Roman" w:eastAsia="Calibri" w:hAnsi="Times New Roman" w:cs="Times New Roman"/>
          <w:bCs/>
          <w:spacing w:val="-1"/>
          <w:sz w:val="24"/>
          <w:szCs w:val="24"/>
        </w:rPr>
        <w:t>raportare</w:t>
      </w:r>
      <w:r w:rsidRPr="00AE7007">
        <w:rPr>
          <w:rFonts w:ascii="Times New Roman" w:eastAsia="Calibri" w:hAnsi="Times New Roman" w:cs="Times New Roman"/>
          <w:bCs/>
          <w:spacing w:val="-5"/>
          <w:sz w:val="24"/>
          <w:szCs w:val="24"/>
        </w:rPr>
        <w:t xml:space="preserve"> </w:t>
      </w:r>
      <w:r w:rsidRPr="00AE7007">
        <w:rPr>
          <w:rFonts w:ascii="Times New Roman" w:eastAsia="Calibri" w:hAnsi="Times New Roman" w:cs="Times New Roman"/>
          <w:bCs/>
          <w:spacing w:val="-1"/>
          <w:sz w:val="24"/>
          <w:szCs w:val="24"/>
        </w:rPr>
        <w:t>programatică:</w:t>
      </w:r>
      <w:r w:rsidRPr="00AE7007">
        <w:rPr>
          <w:rFonts w:ascii="Times New Roman" w:eastAsia="Calibri" w:hAnsi="Times New Roman" w:cs="Times New Roman"/>
          <w:b/>
          <w:bCs/>
          <w:spacing w:val="2"/>
          <w:sz w:val="24"/>
          <w:szCs w:val="24"/>
        </w:rPr>
        <w:t xml:space="preserve"> </w:t>
      </w:r>
      <w:r w:rsidRPr="00AE7007">
        <w:rPr>
          <w:rFonts w:ascii="Times New Roman" w:eastAsia="Calibri" w:hAnsi="Times New Roman" w:cs="Times New Roman"/>
          <w:sz w:val="24"/>
          <w:szCs w:val="24"/>
        </w:rPr>
        <w:t>1</w:t>
      </w:r>
      <w:r w:rsidRPr="00AE7007">
        <w:rPr>
          <w:rFonts w:ascii="Times New Roman" w:eastAsia="Calibri" w:hAnsi="Times New Roman" w:cs="Times New Roman"/>
          <w:spacing w:val="-3"/>
          <w:sz w:val="24"/>
          <w:szCs w:val="24"/>
        </w:rPr>
        <w:t xml:space="preserve"> </w:t>
      </w:r>
      <w:r w:rsidRPr="00AE7007">
        <w:rPr>
          <w:rFonts w:ascii="Times New Roman" w:eastAsia="Calibri" w:hAnsi="Times New Roman" w:cs="Times New Roman"/>
          <w:spacing w:val="-1"/>
          <w:sz w:val="24"/>
          <w:szCs w:val="24"/>
        </w:rPr>
        <w:t xml:space="preserve">iulie </w:t>
      </w:r>
      <w:r w:rsidRPr="00AE7007">
        <w:rPr>
          <w:rFonts w:ascii="Times New Roman" w:eastAsia="Calibri" w:hAnsi="Times New Roman" w:cs="Times New Roman"/>
          <w:sz w:val="24"/>
          <w:szCs w:val="24"/>
        </w:rPr>
        <w:t>–</w:t>
      </w:r>
      <w:r w:rsidRPr="00AE7007">
        <w:rPr>
          <w:rFonts w:ascii="Times New Roman" w:eastAsia="Calibri" w:hAnsi="Times New Roman" w:cs="Times New Roman"/>
          <w:spacing w:val="-3"/>
          <w:sz w:val="24"/>
          <w:szCs w:val="24"/>
        </w:rPr>
        <w:t xml:space="preserve"> </w:t>
      </w:r>
      <w:r w:rsidRPr="00AE7007">
        <w:rPr>
          <w:rFonts w:ascii="Times New Roman" w:eastAsia="Calibri" w:hAnsi="Times New Roman" w:cs="Times New Roman"/>
          <w:sz w:val="24"/>
          <w:szCs w:val="24"/>
        </w:rPr>
        <w:t>31</w:t>
      </w:r>
      <w:r w:rsidRPr="00AE7007">
        <w:rPr>
          <w:rFonts w:ascii="Times New Roman" w:eastAsia="Calibri" w:hAnsi="Times New Roman" w:cs="Times New Roman"/>
          <w:spacing w:val="-6"/>
          <w:sz w:val="24"/>
          <w:szCs w:val="24"/>
        </w:rPr>
        <w:t xml:space="preserve"> </w:t>
      </w:r>
      <w:r w:rsidRPr="00AE7007">
        <w:rPr>
          <w:rFonts w:ascii="Times New Roman" w:eastAsia="Calibri" w:hAnsi="Times New Roman" w:cs="Times New Roman"/>
          <w:spacing w:val="-1"/>
          <w:sz w:val="24"/>
          <w:szCs w:val="24"/>
        </w:rPr>
        <w:t xml:space="preserve">decembrie </w:t>
      </w:r>
      <w:r w:rsidRPr="00AE7007">
        <w:rPr>
          <w:rFonts w:ascii="Times New Roman" w:eastAsia="Calibri" w:hAnsi="Times New Roman" w:cs="Times New Roman"/>
          <w:sz w:val="24"/>
          <w:szCs w:val="24"/>
        </w:rPr>
        <w:t>2018</w:t>
      </w:r>
    </w:p>
    <w:p w:rsidR="00A26F64" w:rsidRPr="00AE7007" w:rsidRDefault="00AE40F9" w:rsidP="00A26F64">
      <w:pPr>
        <w:pStyle w:val="ae"/>
        <w:jc w:val="both"/>
        <w:rPr>
          <w:rFonts w:eastAsia="Times New Roman"/>
          <w:i/>
          <w:iCs/>
          <w:lang w:eastAsia="en-US"/>
        </w:rPr>
      </w:pPr>
      <w:r w:rsidRPr="00AE7007">
        <w:rPr>
          <w:rFonts w:eastAsia="Calibri"/>
          <w:b/>
          <w:bCs/>
          <w:spacing w:val="-1"/>
          <w:lang w:eastAsia="en-US"/>
        </w:rPr>
        <w:t xml:space="preserve">1.1 Grantul </w:t>
      </w:r>
      <w:r w:rsidRPr="00AE7007">
        <w:rPr>
          <w:b/>
          <w:bCs/>
          <w:i/>
        </w:rPr>
        <w:t>”</w:t>
      </w:r>
      <w:r w:rsidRPr="00AE7007">
        <w:rPr>
          <w:b/>
          <w:bCs/>
        </w:rPr>
        <w:t>Consolidarea Controlului Tuberculozei și Reducerea Mortalității Asociate SIDA în Republica Moldova</w:t>
      </w:r>
      <w:r w:rsidRPr="00AE7007">
        <w:rPr>
          <w:b/>
          <w:bCs/>
          <w:i/>
        </w:rPr>
        <w:t>”</w:t>
      </w:r>
      <w:r w:rsidR="00C07E80" w:rsidRPr="00AE7007">
        <w:rPr>
          <w:b/>
          <w:bCs/>
        </w:rPr>
        <w:t xml:space="preserve">. </w:t>
      </w:r>
      <w:r w:rsidR="00C07E80" w:rsidRPr="00AE7007">
        <w:rPr>
          <w:bCs/>
        </w:rPr>
        <w:t>R</w:t>
      </w:r>
      <w:r w:rsidRPr="00AE7007">
        <w:rPr>
          <w:i/>
          <w:iCs/>
        </w:rPr>
        <w:t xml:space="preserve">aportor </w:t>
      </w:r>
      <w:r w:rsidR="00DB7277" w:rsidRPr="00AE7007">
        <w:rPr>
          <w:rFonts w:cstheme="minorHAnsi"/>
          <w:i/>
          <w:iCs/>
        </w:rPr>
        <w:t>Nicolae JELAMSCHI, director executiv, IP UCIMP</w:t>
      </w:r>
    </w:p>
    <w:p w:rsidR="00A26F64" w:rsidRPr="00AE7007" w:rsidRDefault="00CA5C46" w:rsidP="00A26F64">
      <w:pPr>
        <w:tabs>
          <w:tab w:val="num" w:pos="720"/>
        </w:tabs>
        <w:jc w:val="both"/>
        <w:rPr>
          <w:rFonts w:ascii="Times New Roman" w:hAnsi="Times New Roman" w:cs="Times New Roman"/>
          <w:b/>
          <w:bCs/>
          <w:i/>
          <w:iCs/>
          <w:sz w:val="24"/>
          <w:szCs w:val="24"/>
          <w:u w:val="single"/>
        </w:rPr>
      </w:pPr>
      <w:bookmarkStart w:id="0" w:name="_Hlk524357385"/>
      <w:r w:rsidRPr="00AE7007">
        <w:rPr>
          <w:rFonts w:ascii="Times New Roman" w:hAnsi="Times New Roman" w:cs="Times New Roman"/>
          <w:b/>
          <w:bCs/>
          <w:i/>
          <w:iCs/>
          <w:sz w:val="24"/>
          <w:szCs w:val="24"/>
          <w:u w:val="single"/>
        </w:rPr>
        <w:t>1.1</w:t>
      </w:r>
      <w:r w:rsidR="00AE40F9" w:rsidRPr="00AE7007">
        <w:rPr>
          <w:rFonts w:ascii="Times New Roman" w:hAnsi="Times New Roman" w:cs="Times New Roman"/>
          <w:b/>
          <w:bCs/>
          <w:i/>
          <w:iCs/>
          <w:sz w:val="24"/>
          <w:szCs w:val="24"/>
          <w:u w:val="single"/>
        </w:rPr>
        <w:t xml:space="preserve">.1 </w:t>
      </w:r>
      <w:r w:rsidR="00A26F64" w:rsidRPr="00AE7007">
        <w:rPr>
          <w:rFonts w:ascii="Times New Roman" w:hAnsi="Times New Roman" w:cs="Times New Roman"/>
          <w:b/>
          <w:bCs/>
          <w:i/>
          <w:iCs/>
          <w:sz w:val="24"/>
          <w:szCs w:val="24"/>
          <w:u w:val="single"/>
        </w:rPr>
        <w:t>Rezultate raportate pe componenta HIV/SIDA</w:t>
      </w:r>
      <w:bookmarkEnd w:id="0"/>
    </w:p>
    <w:p w:rsidR="00A26F64" w:rsidRPr="00AE7007" w:rsidRDefault="00A26F64" w:rsidP="00A26F64">
      <w:pPr>
        <w:tabs>
          <w:tab w:val="num" w:pos="720"/>
        </w:tabs>
        <w:ind w:left="360"/>
        <w:jc w:val="both"/>
        <w:rPr>
          <w:rFonts w:ascii="Times New Roman" w:hAnsi="Times New Roman" w:cs="Times New Roman"/>
          <w:i/>
          <w:sz w:val="24"/>
          <w:szCs w:val="24"/>
          <w:u w:val="single"/>
        </w:rPr>
      </w:pPr>
    </w:p>
    <w:p w:rsidR="00A26F64" w:rsidRPr="00AE7007" w:rsidRDefault="00A26F64" w:rsidP="00A26F64">
      <w:pPr>
        <w:tabs>
          <w:tab w:val="num" w:pos="720"/>
        </w:tabs>
        <w:jc w:val="both"/>
        <w:rPr>
          <w:rFonts w:ascii="Times New Roman" w:hAnsi="Times New Roman" w:cs="Times New Roman"/>
          <w:sz w:val="24"/>
          <w:szCs w:val="24"/>
        </w:rPr>
      </w:pPr>
      <w:r w:rsidRPr="00AE7007">
        <w:rPr>
          <w:rFonts w:ascii="Times New Roman" w:hAnsi="Times New Roman" w:cs="Times New Roman"/>
          <w:sz w:val="24"/>
          <w:szCs w:val="24"/>
        </w:rPr>
        <w:t>Scopul: Reducerea prevalenței HIV în rândul populațiilor-cheie afectate și mortalității asociate cu SIDA, în Republica Moldova.</w:t>
      </w:r>
    </w:p>
    <w:p w:rsidR="00A26F64" w:rsidRPr="00AE7007" w:rsidRDefault="00A26F64" w:rsidP="00A26F64">
      <w:pPr>
        <w:tabs>
          <w:tab w:val="num" w:pos="720"/>
        </w:tabs>
        <w:jc w:val="both"/>
        <w:rPr>
          <w:rFonts w:ascii="Times New Roman" w:hAnsi="Times New Roman" w:cs="Times New Roman"/>
          <w:sz w:val="24"/>
          <w:szCs w:val="24"/>
        </w:rPr>
      </w:pPr>
    </w:p>
    <w:p w:rsidR="00A26F64" w:rsidRPr="00AE7007" w:rsidRDefault="00A26F64" w:rsidP="00A26F64">
      <w:pPr>
        <w:pStyle w:val="ae"/>
        <w:spacing w:before="0" w:beforeAutospacing="0" w:after="0" w:afterAutospacing="0"/>
        <w:jc w:val="both"/>
        <w:textAlignment w:val="baseline"/>
        <w:rPr>
          <w:rFonts w:eastAsiaTheme="minorEastAsia"/>
          <w:lang w:eastAsia="en-US"/>
        </w:rPr>
      </w:pPr>
      <w:r w:rsidRPr="00AE7007">
        <w:rPr>
          <w:rFonts w:eastAsiaTheme="minorEastAsia"/>
          <w:lang w:eastAsia="en-US"/>
        </w:rPr>
        <w:t xml:space="preserve">În luna Ianuarie 2018, IP „UCIMP DS” a încheiat acorduri de finanțare pentru implementarea proiectelor de prevenire HIV și aderență la TARV și/sau TSO, pentru perioada anului 2018, cu 11 instituții: </w:t>
      </w:r>
      <w:bookmarkStart w:id="1" w:name="_Hlk525721239"/>
      <w:r w:rsidRPr="00AE7007">
        <w:rPr>
          <w:rFonts w:eastAsiaTheme="minorEastAsia"/>
          <w:lang w:eastAsia="en-US"/>
        </w:rPr>
        <w:t xml:space="preserve">Departamentul Instituțiilor Penitenciare al Ministerului Justiției/ </w:t>
      </w:r>
      <w:bookmarkStart w:id="2" w:name="_Hlk525830298"/>
      <w:r w:rsidRPr="00AE7007">
        <w:rPr>
          <w:rFonts w:eastAsiaTheme="minorEastAsia"/>
          <w:lang w:eastAsia="en-US"/>
        </w:rPr>
        <w:t>Administrația</w:t>
      </w:r>
      <w:bookmarkEnd w:id="2"/>
      <w:r w:rsidRPr="00AE7007">
        <w:rPr>
          <w:rFonts w:eastAsiaTheme="minorEastAsia"/>
          <w:lang w:eastAsia="en-US"/>
        </w:rPr>
        <w:t xml:space="preserve"> Națională a Penitenciarelor și 10 ONG-uri </w:t>
      </w:r>
      <w:bookmarkEnd w:id="1"/>
      <w:r w:rsidRPr="00AE7007">
        <w:rPr>
          <w:rFonts w:eastAsiaTheme="minorEastAsia"/>
          <w:lang w:eastAsia="en-US"/>
        </w:rPr>
        <w:t xml:space="preserve">active în domeniu. De menționat că, contractul de finanțare cu AO ”Inițiativa Pozitivă” (contract </w:t>
      </w:r>
      <w:r w:rsidR="00CA5C46" w:rsidRPr="00AE7007">
        <w:rPr>
          <w:rFonts w:eastAsiaTheme="minorEastAsia"/>
          <w:lang w:eastAsia="en-US"/>
        </w:rPr>
        <w:t xml:space="preserve"> </w:t>
      </w:r>
      <w:r w:rsidRPr="00AE7007">
        <w:rPr>
          <w:rFonts w:eastAsiaTheme="minorEastAsia"/>
          <w:lang w:eastAsia="en-US"/>
        </w:rPr>
        <w:t>MDA-C-PCIMU-IP_01 din 02.02.2018) include acoperire financiară pentru proiecte de prevenire HIV si aderență la TARV, care sunt implementate de patru ONG-uri din regiunea de Est a Rep</w:t>
      </w:r>
      <w:r w:rsidR="00CA5C46" w:rsidRPr="00AE7007">
        <w:rPr>
          <w:rFonts w:eastAsiaTheme="minorEastAsia"/>
          <w:lang w:eastAsia="en-US"/>
        </w:rPr>
        <w:t>ublicii</w:t>
      </w:r>
      <w:r w:rsidRPr="00AE7007">
        <w:rPr>
          <w:rFonts w:eastAsiaTheme="minorEastAsia"/>
          <w:lang w:eastAsia="en-US"/>
        </w:rPr>
        <w:t xml:space="preserve"> Moldova. Astfel, au fost încheiate acorduri de finanțare pentru implementarea proiectelor de prevenire HIV și aderență la TARV și/sau TSO, pentru perioada anului 2018, în sumă totală de 885.075,00 EUR, pentru acoperirea unui număr total de 35.403 beneficiari (17.646 UDI, 590 TSO, 8.190 LSC, 4.206 BSB și 4.771 PTH). Valoarea bugetelor contractate de către IP „UCIMP DS” pentru fiecare din cele 11 organizații este direct proporțională cu numărul de beneficiari asumați de organizație, pentru acoperire în anul 2018, multiplicat la 25.00 EUR /beneficiar. Acest mecanism a fost aprobat de către CNC TB/SIDA în anul 2017.</w:t>
      </w:r>
    </w:p>
    <w:p w:rsidR="00A26F64" w:rsidRPr="00AE7007" w:rsidRDefault="00A26F64" w:rsidP="00A26F64">
      <w:pPr>
        <w:pStyle w:val="ae"/>
        <w:jc w:val="both"/>
        <w:textAlignment w:val="baseline"/>
        <w:rPr>
          <w:rFonts w:eastAsiaTheme="minorEastAsia"/>
          <w:i/>
          <w:lang w:eastAsia="en-US"/>
        </w:rPr>
      </w:pPr>
      <w:r w:rsidRPr="00AE7007">
        <w:t xml:space="preserve">În continuare, raportorul a trecut în revistă principalele intervenții în cadrul modulelor </w:t>
      </w:r>
      <w:r w:rsidRPr="00AE7007">
        <w:rPr>
          <w:rFonts w:eastAsiaTheme="minorEastAsia"/>
          <w:lang w:eastAsia="en-US"/>
        </w:rPr>
        <w:t xml:space="preserve">programului </w:t>
      </w:r>
      <w:r w:rsidR="00E04F64" w:rsidRPr="00AE7007">
        <w:rPr>
          <w:rFonts w:eastAsiaTheme="minorEastAsia"/>
          <w:lang w:eastAsia="en-US"/>
        </w:rPr>
        <w:t xml:space="preserve"> </w:t>
      </w:r>
      <w:r w:rsidR="00E04F64" w:rsidRPr="00AE7007">
        <w:t>Fondului Global</w:t>
      </w:r>
      <w:r w:rsidR="00E04F64" w:rsidRPr="00AE7007">
        <w:rPr>
          <w:rFonts w:eastAsiaTheme="minorEastAsia"/>
          <w:lang w:eastAsia="en-US"/>
        </w:rPr>
        <w:t xml:space="preserve"> (</w:t>
      </w:r>
      <w:r w:rsidRPr="00AE7007">
        <w:rPr>
          <w:rFonts w:eastAsiaTheme="minorEastAsia"/>
          <w:lang w:eastAsia="en-US"/>
        </w:rPr>
        <w:t>FG</w:t>
      </w:r>
      <w:r w:rsidR="00E04F64" w:rsidRPr="00AE7007">
        <w:rPr>
          <w:rFonts w:eastAsiaTheme="minorEastAsia"/>
          <w:lang w:eastAsia="en-US"/>
        </w:rPr>
        <w:t>)</w:t>
      </w:r>
      <w:r w:rsidRPr="00AE7007">
        <w:rPr>
          <w:rFonts w:eastAsiaTheme="minorEastAsia"/>
          <w:lang w:eastAsia="en-US"/>
        </w:rPr>
        <w:t xml:space="preserve"> pe componenta HIV, printre acestea: procurarea consumabilelor pentru 12 farmacii de pe malul drept al RM și 4 farmacii de pe malul stâng al RM, și asigurarea distribuirii acestora către beneficiari; susținerea procesului de implementare a programului electronic unic de Monitorizare și Evaluare (M&amp;E), elaborat de AO ”Inițiativa Pozitivă”, în colaborare cu IMSP SDMC; asigurarea procedurii de achiziție a consumabilelor destinate malului drept</w:t>
      </w:r>
      <w:r w:rsidR="0027771B" w:rsidRPr="00AE7007">
        <w:rPr>
          <w:rFonts w:eastAsiaTheme="minorEastAsia"/>
          <w:lang w:eastAsia="en-US"/>
        </w:rPr>
        <w:t xml:space="preserve">  si sting</w:t>
      </w:r>
      <w:r w:rsidRPr="00AE7007">
        <w:rPr>
          <w:rFonts w:eastAsiaTheme="minorEastAsia"/>
          <w:lang w:eastAsia="en-US"/>
        </w:rPr>
        <w:t xml:space="preserve">; susținerea intervențiilor axate pe îmbunătățirea comportamentului LSC și BSB, susținerea serviciilor de testare la HIV și consiliere; asigurarea accesului persoanelor infectate cu HIV, inclusiv din regiunea transnistreană, la tratament antiretroviral (ARV), prin achiziționarea de medicamente (cca. 50% din linia II de tratament și 100% din linia III de tratament - pentru malul drept și 100% din necesități pentru Transnistria), în baza necesităților de preparate ARV pentru a. 2018; susținerea campaniilor de advocacy pentru creșterea accesului la servicii de testare, reducere a stigmei și discriminării, sustenabilitate a programelor desfășurate și serviciilor acordate, </w:t>
      </w:r>
      <w:r w:rsidR="004D000E" w:rsidRPr="00AE7007">
        <w:rPr>
          <w:rFonts w:eastAsiaTheme="minorEastAsia"/>
          <w:lang w:eastAsia="en-US"/>
        </w:rPr>
        <w:t>susținerea mini granturilor pentru ONG privind monitorizarea comunităților și gradul de răspundere socială la nivel local; susțin</w:t>
      </w:r>
      <w:r w:rsidR="00E04F64" w:rsidRPr="00AE7007">
        <w:rPr>
          <w:rFonts w:eastAsiaTheme="minorEastAsia"/>
          <w:lang w:eastAsia="en-US"/>
        </w:rPr>
        <w:t>erea</w:t>
      </w:r>
      <w:r w:rsidR="004D000E" w:rsidRPr="00AE7007">
        <w:rPr>
          <w:rFonts w:eastAsiaTheme="minorEastAsia"/>
          <w:lang w:eastAsia="en-US"/>
        </w:rPr>
        <w:t xml:space="preserve"> echi</w:t>
      </w:r>
      <w:r w:rsidR="00E04F64" w:rsidRPr="00AE7007">
        <w:rPr>
          <w:rFonts w:eastAsiaTheme="minorEastAsia"/>
          <w:lang w:eastAsia="en-US"/>
        </w:rPr>
        <w:t>pei</w:t>
      </w:r>
      <w:r w:rsidR="004D000E" w:rsidRPr="00AE7007">
        <w:rPr>
          <w:rFonts w:eastAsiaTheme="minorEastAsia"/>
          <w:lang w:eastAsia="en-US"/>
        </w:rPr>
        <w:t xml:space="preserve"> de coordonare a P</w:t>
      </w:r>
      <w:r w:rsidR="00E04F64" w:rsidRPr="00AE7007">
        <w:rPr>
          <w:rFonts w:eastAsiaTheme="minorEastAsia"/>
          <w:lang w:eastAsia="en-US"/>
        </w:rPr>
        <w:t xml:space="preserve">rogramului </w:t>
      </w:r>
      <w:r w:rsidR="004D000E" w:rsidRPr="00AE7007">
        <w:rPr>
          <w:rFonts w:eastAsiaTheme="minorEastAsia"/>
          <w:lang w:eastAsia="en-US"/>
        </w:rPr>
        <w:t>N</w:t>
      </w:r>
      <w:r w:rsidR="00E04F64" w:rsidRPr="00AE7007">
        <w:rPr>
          <w:rFonts w:eastAsiaTheme="minorEastAsia"/>
          <w:lang w:eastAsia="en-US"/>
        </w:rPr>
        <w:t>ațional de prevenire și control HIV/SIDA/ITS (PN HIV/SIDA/ITS )</w:t>
      </w:r>
      <w:r w:rsidR="004D000E" w:rsidRPr="00AE7007">
        <w:rPr>
          <w:rFonts w:eastAsiaTheme="minorEastAsia"/>
          <w:lang w:eastAsia="en-US"/>
        </w:rPr>
        <w:t xml:space="preserve"> susținerea cheltuielilor administrative, susținerea a 2 specialiști și co-finanțarea a 4 specialiști din cadrul echipei de coordonare a PN </w:t>
      </w:r>
      <w:r w:rsidR="00E04F64" w:rsidRPr="00AE7007">
        <w:rPr>
          <w:rFonts w:eastAsiaTheme="minorEastAsia"/>
          <w:lang w:eastAsia="en-US"/>
        </w:rPr>
        <w:t>HIV/SIDA/ITS</w:t>
      </w:r>
      <w:r w:rsidR="004D000E" w:rsidRPr="00AE7007">
        <w:rPr>
          <w:rFonts w:eastAsiaTheme="minorEastAsia"/>
          <w:lang w:eastAsia="en-US"/>
        </w:rPr>
        <w:t xml:space="preserve">, a fost acordat  suportul financiar </w:t>
      </w:r>
      <w:r w:rsidR="004D000E" w:rsidRPr="00AE7007">
        <w:rPr>
          <w:rFonts w:eastAsiaTheme="minorEastAsia"/>
          <w:lang w:eastAsia="en-US"/>
        </w:rPr>
        <w:lastRenderedPageBreak/>
        <w:t>pentru echipa de coordonare a AO Inițiativa Pozitivă, care asigura implementarea activităților de sub-recipient</w:t>
      </w:r>
      <w:r w:rsidR="00DB1169" w:rsidRPr="00AE7007">
        <w:rPr>
          <w:rFonts w:eastAsiaTheme="minorEastAsia"/>
          <w:lang w:eastAsia="en-US"/>
        </w:rPr>
        <w:t>,</w:t>
      </w:r>
      <w:r w:rsidR="004D000E" w:rsidRPr="00AE7007">
        <w:rPr>
          <w:rFonts w:eastAsiaTheme="minorEastAsia"/>
          <w:lang w:eastAsia="en-US"/>
        </w:rPr>
        <w:t xml:space="preserve"> </w:t>
      </w:r>
      <w:r w:rsidRPr="00AE7007">
        <w:rPr>
          <w:rFonts w:eastAsiaTheme="minorEastAsia"/>
          <w:lang w:eastAsia="en-US"/>
        </w:rPr>
        <w:t>ș.a.</w:t>
      </w:r>
    </w:p>
    <w:p w:rsidR="00D04FFD" w:rsidRPr="00AE7007" w:rsidRDefault="00D04FFD" w:rsidP="00D04FFD">
      <w:pPr>
        <w:jc w:val="both"/>
        <w:rPr>
          <w:rFonts w:ascii="Times New Roman" w:hAnsi="Times New Roman" w:cs="Times New Roman"/>
          <w:i/>
          <w:sz w:val="24"/>
          <w:szCs w:val="24"/>
          <w:u w:val="single"/>
        </w:rPr>
      </w:pPr>
      <w:r w:rsidRPr="00AE7007">
        <w:rPr>
          <w:rFonts w:ascii="Times New Roman" w:hAnsi="Times New Roman" w:cs="Times New Roman"/>
          <w:i/>
          <w:sz w:val="24"/>
          <w:szCs w:val="24"/>
          <w:u w:val="single"/>
        </w:rPr>
        <w:t>Performanță programatică</w:t>
      </w:r>
    </w:p>
    <w:p w:rsidR="00D04FFD" w:rsidRPr="00AE7007" w:rsidRDefault="00D04FFD" w:rsidP="00A26F64">
      <w:pPr>
        <w:pStyle w:val="ae"/>
        <w:spacing w:before="0" w:beforeAutospacing="0" w:after="0" w:afterAutospacing="0"/>
        <w:jc w:val="both"/>
        <w:textAlignment w:val="baseline"/>
      </w:pPr>
    </w:p>
    <w:p w:rsidR="00A26F64" w:rsidRPr="00AE7007" w:rsidRDefault="00A26F64" w:rsidP="00A26F64">
      <w:pPr>
        <w:pStyle w:val="ae"/>
        <w:spacing w:before="0" w:beforeAutospacing="0" w:after="0" w:afterAutospacing="0"/>
        <w:jc w:val="both"/>
        <w:textAlignment w:val="baseline"/>
        <w:rPr>
          <w:rFonts w:eastAsiaTheme="minorEastAsia"/>
          <w:lang w:eastAsia="en-US"/>
        </w:rPr>
      </w:pPr>
      <w:r w:rsidRPr="00AE7007">
        <w:t xml:space="preserve">În conformitate cu </w:t>
      </w:r>
      <w:r w:rsidRPr="00AE7007">
        <w:rPr>
          <w:b/>
          <w:bCs/>
        </w:rPr>
        <w:t>cadrul de performanță</w:t>
      </w:r>
      <w:r w:rsidRPr="00AE7007">
        <w:t xml:space="preserve"> a Grantului Consolidat al Fondului Global, MDA-C-PCIMU nr. 1611, componenta HIV/SIDA, pentru indicatorii de impact, precum și pentru cei programatici (în baza cărora se măsoară performanța grantului), de la componenta TARV și cea de prevenire - țintele sunt anuale. Respectiv, </w:t>
      </w:r>
      <w:r w:rsidRPr="00AE7007">
        <w:rPr>
          <w:rFonts w:eastAsiaTheme="minorEastAsia"/>
          <w:lang w:eastAsia="en-US"/>
        </w:rPr>
        <w:t>analiza unui indicator de impact și a 7 indicatori de rezultat (output)</w:t>
      </w:r>
      <w:r w:rsidRPr="00AE7007">
        <w:rPr>
          <w:iCs/>
        </w:rPr>
        <w:t xml:space="preserve">, raportabili la data de 31 decembrie 2018, </w:t>
      </w:r>
      <w:r w:rsidRPr="00AE7007">
        <w:rPr>
          <w:rFonts w:eastAsiaTheme="minorEastAsia"/>
          <w:lang w:eastAsia="en-US"/>
        </w:rPr>
        <w:t>a constatat:</w:t>
      </w:r>
    </w:p>
    <w:p w:rsidR="00A26F64" w:rsidRPr="00AE7007" w:rsidRDefault="00A26F64" w:rsidP="006D6E16">
      <w:pPr>
        <w:widowControl/>
        <w:numPr>
          <w:ilvl w:val="0"/>
          <w:numId w:val="4"/>
        </w:numPr>
        <w:contextualSpacing/>
        <w:jc w:val="both"/>
        <w:textAlignment w:val="baseline"/>
        <w:rPr>
          <w:rFonts w:ascii="Times New Roman" w:hAnsi="Times New Roman" w:cs="Times New Roman"/>
          <w:sz w:val="24"/>
          <w:szCs w:val="24"/>
        </w:rPr>
      </w:pPr>
      <w:r w:rsidRPr="00AE7007">
        <w:rPr>
          <w:rFonts w:ascii="Times New Roman" w:eastAsiaTheme="minorEastAsia" w:hAnsi="Times New Roman" w:cs="Times New Roman"/>
          <w:sz w:val="24"/>
          <w:szCs w:val="24"/>
        </w:rPr>
        <w:t>ținte depășite (&gt;100%) – 4 indicatori</w:t>
      </w:r>
    </w:p>
    <w:p w:rsidR="00A26F64" w:rsidRPr="00AE7007" w:rsidRDefault="00A26F64" w:rsidP="006D6E16">
      <w:pPr>
        <w:widowControl/>
        <w:numPr>
          <w:ilvl w:val="0"/>
          <w:numId w:val="4"/>
        </w:numPr>
        <w:contextualSpacing/>
        <w:jc w:val="both"/>
        <w:textAlignment w:val="baseline"/>
        <w:rPr>
          <w:rFonts w:ascii="Times New Roman" w:hAnsi="Times New Roman" w:cs="Times New Roman"/>
          <w:sz w:val="24"/>
          <w:szCs w:val="24"/>
        </w:rPr>
      </w:pPr>
      <w:r w:rsidRPr="00AE7007">
        <w:rPr>
          <w:rFonts w:ascii="Times New Roman" w:eastAsiaTheme="minorEastAsia" w:hAnsi="Times New Roman" w:cs="Times New Roman"/>
          <w:sz w:val="24"/>
          <w:szCs w:val="24"/>
        </w:rPr>
        <w:t>ținte substanțial atinse (90-100%) – 1 indicator</w:t>
      </w:r>
    </w:p>
    <w:p w:rsidR="00A26F64" w:rsidRPr="00AE7007" w:rsidRDefault="00A26F64" w:rsidP="006D6E16">
      <w:pPr>
        <w:widowControl/>
        <w:numPr>
          <w:ilvl w:val="0"/>
          <w:numId w:val="4"/>
        </w:numPr>
        <w:contextualSpacing/>
        <w:jc w:val="both"/>
        <w:textAlignment w:val="baseline"/>
        <w:rPr>
          <w:rFonts w:ascii="Times New Roman" w:hAnsi="Times New Roman" w:cs="Times New Roman"/>
          <w:sz w:val="24"/>
          <w:szCs w:val="24"/>
        </w:rPr>
      </w:pPr>
      <w:r w:rsidRPr="00AE7007">
        <w:rPr>
          <w:rFonts w:ascii="Times New Roman" w:eastAsiaTheme="minorEastAsia" w:hAnsi="Times New Roman" w:cs="Times New Roman"/>
          <w:sz w:val="24"/>
          <w:szCs w:val="24"/>
        </w:rPr>
        <w:t>ținte parțial atinse (60-89%) – 3 indicatori</w:t>
      </w:r>
    </w:p>
    <w:p w:rsidR="00A26F64" w:rsidRPr="00AE7007" w:rsidRDefault="00A26F64" w:rsidP="00A26F64">
      <w:pPr>
        <w:ind w:left="720"/>
        <w:contextualSpacing/>
        <w:jc w:val="both"/>
        <w:textAlignment w:val="baseline"/>
        <w:rPr>
          <w:rFonts w:ascii="Times New Roman" w:hAnsi="Times New Roman" w:cs="Times New Roman"/>
          <w:sz w:val="24"/>
          <w:szCs w:val="24"/>
        </w:rPr>
      </w:pPr>
    </w:p>
    <w:p w:rsidR="00A26F64" w:rsidRPr="00AE7007" w:rsidRDefault="00A26F64" w:rsidP="00A26F64">
      <w:pPr>
        <w:pStyle w:val="a3"/>
        <w:spacing w:before="120"/>
        <w:jc w:val="both"/>
        <w:rPr>
          <w:rFonts w:ascii="Times New Roman" w:hAnsi="Times New Roman" w:cs="Times New Roman"/>
          <w:i/>
        </w:rPr>
      </w:pPr>
      <w:r w:rsidRPr="00AE7007">
        <w:rPr>
          <w:rFonts w:ascii="Times New Roman" w:hAnsi="Times New Roman" w:cs="Times New Roman"/>
          <w:i/>
        </w:rPr>
        <w:t>Indicator de impact:</w:t>
      </w:r>
      <w:r w:rsidRPr="00AE7007">
        <w:rPr>
          <w:rFonts w:ascii="Times New Roman" w:hAnsi="Times New Roman" w:cs="Times New Roman"/>
          <w:i/>
        </w:rPr>
        <w:tab/>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Rata mortalității asociate cu SIDA</w:t>
      </w:r>
      <w:r w:rsidRPr="00AE7007">
        <w:rPr>
          <w:rFonts w:ascii="Times New Roman" w:hAnsi="Times New Roman" w:cs="Times New Roman"/>
        </w:rPr>
        <w:t xml:space="preserve"> - Numărul de decese cauzate de HIV/SIDA la 100,000 populație – 3</w:t>
      </w:r>
      <w:proofErr w:type="gramStart"/>
      <w:r w:rsidRPr="00AE7007">
        <w:rPr>
          <w:rFonts w:ascii="Times New Roman" w:hAnsi="Times New Roman" w:cs="Times New Roman"/>
        </w:rPr>
        <w:t>,6</w:t>
      </w:r>
      <w:proofErr w:type="gramEnd"/>
      <w:r w:rsidRPr="00AE7007">
        <w:rPr>
          <w:rFonts w:ascii="Times New Roman" w:hAnsi="Times New Roman" w:cs="Times New Roman"/>
        </w:rPr>
        <w:t xml:space="preserve">% (ținta: &lt;3,06%). 144 pacienți cu HIV/SIDA au decedat în anul 2017 (populația RM, ambele maluri – 4 035 277). Indicatorul pentru anul 2017 </w:t>
      </w:r>
      <w:proofErr w:type="gramStart"/>
      <w:r w:rsidRPr="00AE7007">
        <w:rPr>
          <w:rFonts w:ascii="Times New Roman" w:hAnsi="Times New Roman" w:cs="Times New Roman"/>
        </w:rPr>
        <w:t>este</w:t>
      </w:r>
      <w:proofErr w:type="gramEnd"/>
      <w:r w:rsidRPr="00AE7007">
        <w:rPr>
          <w:rFonts w:ascii="Times New Roman" w:hAnsi="Times New Roman" w:cs="Times New Roman"/>
        </w:rPr>
        <w:t xml:space="preserve"> raportabil către 15.08.2018. Indicator realizat în proporție de </w:t>
      </w:r>
      <w:r w:rsidRPr="00AE7007">
        <w:rPr>
          <w:rFonts w:ascii="Times New Roman" w:hAnsi="Times New Roman" w:cs="Times New Roman"/>
          <w:b/>
        </w:rPr>
        <w:t>85%</w:t>
      </w:r>
      <w:r w:rsidRPr="00AE7007">
        <w:rPr>
          <w:rFonts w:ascii="Times New Roman" w:hAnsi="Times New Roman" w:cs="Times New Roman"/>
        </w:rPr>
        <w:t xml:space="preserve"> </w:t>
      </w:r>
    </w:p>
    <w:p w:rsidR="00A26F64" w:rsidRPr="00AE7007" w:rsidRDefault="00A26F64" w:rsidP="00A26F64">
      <w:pPr>
        <w:pStyle w:val="a3"/>
        <w:ind w:left="360"/>
        <w:jc w:val="both"/>
        <w:rPr>
          <w:rFonts w:ascii="Times New Roman" w:hAnsi="Times New Roman" w:cs="Times New Roman"/>
        </w:rPr>
      </w:pPr>
    </w:p>
    <w:p w:rsidR="00A26F64" w:rsidRPr="00AE7007" w:rsidRDefault="00A26F64" w:rsidP="00A26F64">
      <w:pPr>
        <w:pStyle w:val="a3"/>
        <w:jc w:val="both"/>
        <w:rPr>
          <w:rFonts w:ascii="Times New Roman" w:hAnsi="Times New Roman" w:cs="Times New Roman"/>
          <w:i/>
        </w:rPr>
      </w:pPr>
      <w:r w:rsidRPr="00AE7007">
        <w:rPr>
          <w:rFonts w:ascii="Times New Roman" w:hAnsi="Times New Roman" w:cs="Times New Roman"/>
          <w:i/>
        </w:rPr>
        <w:t xml:space="preserve">Indicatori de proces (output): </w:t>
      </w:r>
    </w:p>
    <w:p w:rsidR="00A26F64" w:rsidRPr="00AE7007" w:rsidRDefault="00A26F64" w:rsidP="00A26F64">
      <w:pPr>
        <w:ind w:left="462"/>
        <w:jc w:val="both"/>
        <w:rPr>
          <w:rFonts w:ascii="Times New Roman" w:hAnsi="Times New Roman" w:cs="Times New Roman"/>
          <w:sz w:val="24"/>
          <w:szCs w:val="24"/>
        </w:rPr>
      </w:pPr>
      <w:r w:rsidRPr="00AE7007">
        <w:rPr>
          <w:rFonts w:ascii="Times New Roman" w:hAnsi="Times New Roman" w:cs="Times New Roman"/>
          <w:sz w:val="24"/>
          <w:szCs w:val="24"/>
          <w:u w:val="single"/>
        </w:rPr>
        <w:t>6 indicatori de proces de la componenta de prevenire</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Procentul consumatorilor de droguri injectabile acoperiți de programele de prevenire HIV</w:t>
      </w:r>
      <w:r w:rsidRPr="00AE7007">
        <w:rPr>
          <w:rFonts w:ascii="Times New Roman" w:hAnsi="Times New Roman" w:cs="Times New Roman"/>
        </w:rPr>
        <w:t xml:space="preserve"> - pachet definit de servicii – 56</w:t>
      </w:r>
      <w:proofErr w:type="gramStart"/>
      <w:r w:rsidRPr="00AE7007">
        <w:rPr>
          <w:rFonts w:ascii="Times New Roman" w:hAnsi="Times New Roman" w:cs="Times New Roman"/>
        </w:rPr>
        <w:t>,4</w:t>
      </w:r>
      <w:proofErr w:type="gramEnd"/>
      <w:r w:rsidRPr="00AE7007">
        <w:rPr>
          <w:rFonts w:ascii="Times New Roman" w:hAnsi="Times New Roman" w:cs="Times New Roman"/>
        </w:rPr>
        <w:t xml:space="preserve">% (ținta: 53.1%). 20 801 CDI au fost acoperiți de programele de prevenire HIV, pe ambele maluri, din 36 900 CDI estimați pentru a. 2018. Indicator realizat în proporție de </w:t>
      </w:r>
      <w:r w:rsidRPr="00AE7007">
        <w:rPr>
          <w:rFonts w:ascii="Times New Roman" w:hAnsi="Times New Roman" w:cs="Times New Roman"/>
          <w:b/>
        </w:rPr>
        <w:t>106</w:t>
      </w:r>
      <w:proofErr w:type="gramStart"/>
      <w:r w:rsidRPr="00AE7007">
        <w:rPr>
          <w:rFonts w:ascii="Times New Roman" w:hAnsi="Times New Roman" w:cs="Times New Roman"/>
          <w:b/>
        </w:rPr>
        <w:t>,2</w:t>
      </w:r>
      <w:proofErr w:type="gramEnd"/>
      <w:r w:rsidRPr="00AE7007">
        <w:rPr>
          <w:rFonts w:ascii="Times New Roman" w:hAnsi="Times New Roman" w:cs="Times New Roman"/>
          <w:b/>
        </w:rPr>
        <w:t>%</w:t>
      </w:r>
      <w:r w:rsidRPr="00AE7007">
        <w:rPr>
          <w:rFonts w:ascii="Times New Roman" w:hAnsi="Times New Roman" w:cs="Times New Roman"/>
        </w:rPr>
        <w:t>.</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Procentul consumatorilor de droguri injectabile care au fost testați pentru HIV</w:t>
      </w:r>
      <w:r w:rsidRPr="00AE7007">
        <w:rPr>
          <w:rFonts w:ascii="Times New Roman" w:hAnsi="Times New Roman" w:cs="Times New Roman"/>
        </w:rPr>
        <w:t xml:space="preserve"> în perioada de raportare și își cunosc rezultatele – 27</w:t>
      </w:r>
      <w:proofErr w:type="gramStart"/>
      <w:r w:rsidRPr="00AE7007">
        <w:rPr>
          <w:rFonts w:ascii="Times New Roman" w:hAnsi="Times New Roman" w:cs="Times New Roman"/>
        </w:rPr>
        <w:t>,6</w:t>
      </w:r>
      <w:proofErr w:type="gramEnd"/>
      <w:r w:rsidRPr="00AE7007">
        <w:rPr>
          <w:rFonts w:ascii="Times New Roman" w:hAnsi="Times New Roman" w:cs="Times New Roman"/>
        </w:rPr>
        <w:t xml:space="preserve">% (ținta: 25.4%). 10 175 CDI au fost testați pentru HIV și își cunosc rezultatele, din 36 900 CDI estimați pentru a.2018. Indicator realizat în proporție de </w:t>
      </w:r>
      <w:r w:rsidRPr="00AE7007">
        <w:rPr>
          <w:rFonts w:ascii="Times New Roman" w:hAnsi="Times New Roman" w:cs="Times New Roman"/>
          <w:b/>
        </w:rPr>
        <w:t>108</w:t>
      </w:r>
      <w:proofErr w:type="gramStart"/>
      <w:r w:rsidRPr="00AE7007">
        <w:rPr>
          <w:rFonts w:ascii="Times New Roman" w:hAnsi="Times New Roman" w:cs="Times New Roman"/>
          <w:b/>
        </w:rPr>
        <w:t>,7</w:t>
      </w:r>
      <w:proofErr w:type="gramEnd"/>
      <w:r w:rsidRPr="00AE7007">
        <w:rPr>
          <w:rFonts w:ascii="Times New Roman" w:hAnsi="Times New Roman" w:cs="Times New Roman"/>
          <w:b/>
        </w:rPr>
        <w:t>%</w:t>
      </w:r>
      <w:r w:rsidRPr="00AE7007">
        <w:rPr>
          <w:rFonts w:ascii="Times New Roman" w:hAnsi="Times New Roman" w:cs="Times New Roman"/>
        </w:rPr>
        <w:t>.</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Procentul LSC acoperiți de programele de prevenire HIV</w:t>
      </w:r>
      <w:r w:rsidRPr="00AE7007">
        <w:rPr>
          <w:rFonts w:ascii="Times New Roman" w:hAnsi="Times New Roman" w:cs="Times New Roman"/>
        </w:rPr>
        <w:t xml:space="preserve"> - pachet definit de servicii – 39</w:t>
      </w:r>
      <w:proofErr w:type="gramStart"/>
      <w:r w:rsidRPr="00AE7007">
        <w:rPr>
          <w:rFonts w:ascii="Times New Roman" w:hAnsi="Times New Roman" w:cs="Times New Roman"/>
        </w:rPr>
        <w:t>,3</w:t>
      </w:r>
      <w:proofErr w:type="gramEnd"/>
      <w:r w:rsidRPr="00AE7007">
        <w:rPr>
          <w:rFonts w:ascii="Times New Roman" w:hAnsi="Times New Roman" w:cs="Times New Roman"/>
        </w:rPr>
        <w:t xml:space="preserve">% (ținta: 48%). 8 373 LSC au fost acoperiți de programele de prevenire HIV, pe ambele maluri, din 21 300 LSC estimați pentru a. 2018. Indicator realizat în proporție de </w:t>
      </w:r>
      <w:r w:rsidRPr="00AE7007">
        <w:rPr>
          <w:rFonts w:ascii="Times New Roman" w:hAnsi="Times New Roman" w:cs="Times New Roman"/>
          <w:b/>
        </w:rPr>
        <w:t>81,9%</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Procentul LSC care au fost testați pentru HIV în perioada de raportare și își cunosc rezultatele</w:t>
      </w:r>
      <w:r w:rsidRPr="00AE7007">
        <w:rPr>
          <w:rFonts w:ascii="Times New Roman" w:hAnsi="Times New Roman" w:cs="Times New Roman"/>
        </w:rPr>
        <w:t xml:space="preserve"> – 25</w:t>
      </w:r>
      <w:proofErr w:type="gramStart"/>
      <w:r w:rsidRPr="00AE7007">
        <w:rPr>
          <w:rFonts w:ascii="Times New Roman" w:hAnsi="Times New Roman" w:cs="Times New Roman"/>
        </w:rPr>
        <w:t>,5</w:t>
      </w:r>
      <w:proofErr w:type="gramEnd"/>
      <w:r w:rsidRPr="00AE7007">
        <w:rPr>
          <w:rFonts w:ascii="Times New Roman" w:hAnsi="Times New Roman" w:cs="Times New Roman"/>
        </w:rPr>
        <w:t xml:space="preserve">% (ținta: 23.1%). 5 431 LSC au fost testați pentru HIV și își cunosc rezultatele, din 21 300 LSC estimați pentru a. 2018. Indicator realizat în proporție de </w:t>
      </w:r>
      <w:r w:rsidRPr="00AE7007">
        <w:rPr>
          <w:rFonts w:ascii="Times New Roman" w:hAnsi="Times New Roman" w:cs="Times New Roman"/>
          <w:b/>
        </w:rPr>
        <w:t xml:space="preserve">110,4% </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Procentul BSB acoperiți de programele de prevenire HIV</w:t>
      </w:r>
      <w:r w:rsidRPr="00AE7007">
        <w:rPr>
          <w:rFonts w:ascii="Times New Roman" w:hAnsi="Times New Roman" w:cs="Times New Roman"/>
        </w:rPr>
        <w:t xml:space="preserve"> - pachet definit de servicii – 27</w:t>
      </w:r>
      <w:proofErr w:type="gramStart"/>
      <w:r w:rsidRPr="00AE7007">
        <w:rPr>
          <w:rFonts w:ascii="Times New Roman" w:hAnsi="Times New Roman" w:cs="Times New Roman"/>
        </w:rPr>
        <w:t>,1</w:t>
      </w:r>
      <w:proofErr w:type="gramEnd"/>
      <w:r w:rsidRPr="00AE7007">
        <w:rPr>
          <w:rFonts w:ascii="Times New Roman" w:hAnsi="Times New Roman" w:cs="Times New Roman"/>
        </w:rPr>
        <w:t xml:space="preserve">% (ținta: 32%). 4 630 BSB au fost acoperiți de programele de prevenire HIV, din 17 100 BSB estimați pentru a. 2018. Indicator realizat în proporție de </w:t>
      </w:r>
      <w:r w:rsidRPr="00AE7007">
        <w:rPr>
          <w:rFonts w:ascii="Times New Roman" w:hAnsi="Times New Roman" w:cs="Times New Roman"/>
          <w:b/>
        </w:rPr>
        <w:t>84,6%</w:t>
      </w:r>
      <w:r w:rsidRPr="00AE7007">
        <w:rPr>
          <w:rFonts w:ascii="Times New Roman" w:hAnsi="Times New Roman" w:cs="Times New Roman"/>
        </w:rPr>
        <w:t xml:space="preserve"> </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Procentul BSB care au fost testați pentru HIV în perioada de raportare și își cunosc rezultatele</w:t>
      </w:r>
      <w:r w:rsidRPr="00AE7007">
        <w:rPr>
          <w:rFonts w:ascii="Times New Roman" w:hAnsi="Times New Roman" w:cs="Times New Roman"/>
        </w:rPr>
        <w:t xml:space="preserve"> – 16</w:t>
      </w:r>
      <w:proofErr w:type="gramStart"/>
      <w:r w:rsidRPr="00AE7007">
        <w:rPr>
          <w:rFonts w:ascii="Times New Roman" w:hAnsi="Times New Roman" w:cs="Times New Roman"/>
        </w:rPr>
        <w:t>,7</w:t>
      </w:r>
      <w:proofErr w:type="gramEnd"/>
      <w:r w:rsidRPr="00AE7007">
        <w:rPr>
          <w:rFonts w:ascii="Times New Roman" w:hAnsi="Times New Roman" w:cs="Times New Roman"/>
        </w:rPr>
        <w:t xml:space="preserve">% (ținta: 17.1%). 2 848 BSB au fost testați pentru HIV și își cunosc rezultatele, din 17 100 BSB estimați pentru a. 2018. Indicator realizat în proporție de </w:t>
      </w:r>
      <w:r w:rsidRPr="00AE7007">
        <w:rPr>
          <w:rFonts w:ascii="Times New Roman" w:hAnsi="Times New Roman" w:cs="Times New Roman"/>
          <w:b/>
        </w:rPr>
        <w:t>97,7%</w:t>
      </w:r>
    </w:p>
    <w:p w:rsidR="00A26F64" w:rsidRPr="00AE7007" w:rsidRDefault="00A26F64" w:rsidP="00A26F64">
      <w:pPr>
        <w:jc w:val="both"/>
        <w:rPr>
          <w:rFonts w:ascii="Times New Roman" w:eastAsia="Calibri" w:hAnsi="Times New Roman" w:cs="Times New Roman"/>
          <w:i/>
          <w:sz w:val="24"/>
          <w:szCs w:val="24"/>
        </w:rPr>
      </w:pPr>
      <w:bookmarkStart w:id="3" w:name="_Hlk522718111"/>
    </w:p>
    <w:p w:rsidR="00A26F64" w:rsidRPr="00AE7007" w:rsidRDefault="00AE40F9" w:rsidP="00A26F64">
      <w:pPr>
        <w:jc w:val="both"/>
        <w:rPr>
          <w:rFonts w:ascii="Times New Roman" w:hAnsi="Times New Roman" w:cs="Times New Roman"/>
          <w:i/>
          <w:sz w:val="24"/>
          <w:szCs w:val="24"/>
        </w:rPr>
      </w:pPr>
      <w:r w:rsidRPr="00AE7007">
        <w:rPr>
          <w:rFonts w:ascii="Times New Roman" w:hAnsi="Times New Roman" w:cs="Times New Roman"/>
          <w:i/>
          <w:sz w:val="24"/>
          <w:szCs w:val="24"/>
        </w:rPr>
        <w:t xml:space="preserve">     </w:t>
      </w:r>
      <w:r w:rsidR="00A26F64" w:rsidRPr="00AE7007">
        <w:rPr>
          <w:rFonts w:ascii="Times New Roman" w:hAnsi="Times New Roman" w:cs="Times New Roman"/>
          <w:i/>
          <w:sz w:val="24"/>
          <w:szCs w:val="24"/>
        </w:rPr>
        <w:t xml:space="preserve">1indicator de proces de la componenta TARV </w:t>
      </w:r>
      <w:bookmarkEnd w:id="3"/>
    </w:p>
    <w:p w:rsidR="00A26F64" w:rsidRPr="003363B3"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rPr>
        <w:t>Procentul adulților și copiilor care primesc terapie ARV din numărul total al adulților și copiilor care trăiesc cu HIV: 37</w:t>
      </w:r>
      <w:proofErr w:type="gramStart"/>
      <w:r w:rsidRPr="00AE7007">
        <w:rPr>
          <w:rFonts w:ascii="Times New Roman" w:hAnsi="Times New Roman" w:cs="Times New Roman"/>
        </w:rPr>
        <w:t>,0</w:t>
      </w:r>
      <w:proofErr w:type="gramEnd"/>
      <w:r w:rsidRPr="00AE7007">
        <w:rPr>
          <w:rFonts w:ascii="Times New Roman" w:hAnsi="Times New Roman" w:cs="Times New Roman"/>
        </w:rPr>
        <w:t xml:space="preserve">% (ținta: 34.5%). 5 865 PTH primesc terapie ARV, la 31.12.2018, din 15 835 PTH estimați pentru a. 2018. Indicator realizat în proporție de </w:t>
      </w:r>
      <w:r w:rsidRPr="00AE7007">
        <w:rPr>
          <w:rFonts w:ascii="Times New Roman" w:hAnsi="Times New Roman" w:cs="Times New Roman"/>
          <w:b/>
        </w:rPr>
        <w:t>107,2%</w:t>
      </w:r>
    </w:p>
    <w:p w:rsidR="003363B3" w:rsidRDefault="003363B3" w:rsidP="003363B3">
      <w:pPr>
        <w:pStyle w:val="a3"/>
        <w:widowControl/>
        <w:jc w:val="both"/>
        <w:rPr>
          <w:rFonts w:ascii="Times New Roman" w:hAnsi="Times New Roman" w:cs="Times New Roman"/>
          <w:b/>
        </w:rPr>
      </w:pPr>
    </w:p>
    <w:p w:rsidR="003363B3" w:rsidRPr="00AE7007" w:rsidRDefault="003363B3" w:rsidP="003363B3">
      <w:pPr>
        <w:pStyle w:val="a3"/>
        <w:widowControl/>
        <w:jc w:val="both"/>
        <w:rPr>
          <w:rFonts w:ascii="Times New Roman" w:hAnsi="Times New Roman" w:cs="Times New Roman"/>
        </w:rPr>
      </w:pPr>
    </w:p>
    <w:p w:rsidR="00A26F64" w:rsidRPr="00AE7007" w:rsidRDefault="00A26F64" w:rsidP="00A26F64">
      <w:pPr>
        <w:pStyle w:val="a3"/>
        <w:widowControl/>
        <w:ind w:left="0" w:firstLine="0"/>
        <w:jc w:val="both"/>
        <w:rPr>
          <w:rFonts w:ascii="Times New Roman" w:hAnsi="Times New Roman" w:cs="Times New Roman"/>
        </w:rPr>
      </w:pPr>
    </w:p>
    <w:p w:rsidR="00E04F64" w:rsidRPr="00AE7007" w:rsidRDefault="00E04F64" w:rsidP="00AE40F9">
      <w:pPr>
        <w:pStyle w:val="a5"/>
        <w:numPr>
          <w:ilvl w:val="1"/>
          <w:numId w:val="10"/>
        </w:numPr>
        <w:tabs>
          <w:tab w:val="num" w:pos="720"/>
        </w:tabs>
        <w:jc w:val="both"/>
        <w:rPr>
          <w:rFonts w:ascii="Times New Roman" w:hAnsi="Times New Roman" w:cs="Times New Roman"/>
          <w:b/>
          <w:bCs/>
          <w:i/>
          <w:iCs/>
          <w:sz w:val="24"/>
          <w:szCs w:val="24"/>
          <w:u w:val="single"/>
        </w:rPr>
      </w:pPr>
      <w:r w:rsidRPr="00AE7007">
        <w:rPr>
          <w:rFonts w:ascii="Times New Roman" w:hAnsi="Times New Roman" w:cs="Times New Roman"/>
          <w:b/>
          <w:bCs/>
          <w:i/>
          <w:iCs/>
          <w:sz w:val="24"/>
          <w:szCs w:val="24"/>
          <w:u w:val="single"/>
        </w:rPr>
        <w:lastRenderedPageBreak/>
        <w:t xml:space="preserve">2 Rezultate raportate pe componenta </w:t>
      </w:r>
      <w:r w:rsidR="00AE40F9" w:rsidRPr="00AE7007">
        <w:rPr>
          <w:rFonts w:ascii="Times New Roman" w:hAnsi="Times New Roman" w:cs="Times New Roman"/>
          <w:b/>
          <w:bCs/>
          <w:i/>
          <w:iCs/>
          <w:sz w:val="24"/>
          <w:szCs w:val="24"/>
          <w:u w:val="single"/>
        </w:rPr>
        <w:t>TB</w:t>
      </w:r>
    </w:p>
    <w:p w:rsidR="00AE40F9" w:rsidRPr="00AE7007" w:rsidRDefault="00AE40F9" w:rsidP="00AE40F9">
      <w:pPr>
        <w:pStyle w:val="a5"/>
        <w:tabs>
          <w:tab w:val="num" w:pos="720"/>
        </w:tabs>
        <w:ind w:left="360"/>
        <w:jc w:val="both"/>
        <w:rPr>
          <w:rFonts w:ascii="Times New Roman" w:hAnsi="Times New Roman" w:cs="Times New Roman"/>
          <w:b/>
          <w:bCs/>
          <w:i/>
          <w:iCs/>
          <w:sz w:val="24"/>
          <w:szCs w:val="24"/>
          <w:u w:val="single"/>
        </w:rPr>
      </w:pPr>
    </w:p>
    <w:p w:rsidR="00A26F64" w:rsidRPr="00AE7007" w:rsidRDefault="00A26F64" w:rsidP="00A26F64">
      <w:pPr>
        <w:autoSpaceDE w:val="0"/>
        <w:autoSpaceDN w:val="0"/>
        <w:adjustRightInd w:val="0"/>
        <w:snapToGrid w:val="0"/>
        <w:jc w:val="both"/>
        <w:rPr>
          <w:rFonts w:ascii="Times New Roman" w:hAnsi="Times New Roman" w:cs="Times New Roman"/>
          <w:sz w:val="24"/>
          <w:szCs w:val="24"/>
        </w:rPr>
      </w:pPr>
      <w:r w:rsidRPr="00AE7007">
        <w:rPr>
          <w:rFonts w:ascii="Times New Roman" w:hAnsi="Times New Roman" w:cs="Times New Roman"/>
          <w:sz w:val="24"/>
          <w:szCs w:val="24"/>
        </w:rPr>
        <w:t>Scopul: Diminuarea poverii tuberculozei în Republica Moldova prin asigurarea accesului universal la diagnosticul și tratamentul de calitate, implementarea abordărilor durabile centrate pe pacient, abordarea necesităților grupurilor cu risc sporit și consolidarea capacității de management a Programului Național de control al TB.</w:t>
      </w:r>
    </w:p>
    <w:p w:rsidR="00A26F64" w:rsidRPr="00AE7007" w:rsidRDefault="00A26F64" w:rsidP="00A26F64">
      <w:pPr>
        <w:autoSpaceDE w:val="0"/>
        <w:autoSpaceDN w:val="0"/>
        <w:adjustRightInd w:val="0"/>
        <w:snapToGrid w:val="0"/>
        <w:jc w:val="both"/>
        <w:rPr>
          <w:rFonts w:ascii="Times New Roman" w:hAnsi="Times New Roman" w:cs="Times New Roman"/>
          <w:sz w:val="24"/>
          <w:szCs w:val="24"/>
        </w:rPr>
      </w:pPr>
    </w:p>
    <w:p w:rsidR="00A26F64" w:rsidRPr="00AE7007" w:rsidRDefault="00A26F64" w:rsidP="00A26F64">
      <w:pPr>
        <w:pStyle w:val="ae"/>
        <w:spacing w:before="0" w:beforeAutospacing="0" w:after="0" w:afterAutospacing="0"/>
        <w:jc w:val="both"/>
        <w:textAlignment w:val="baseline"/>
        <w:rPr>
          <w:rFonts w:eastAsiaTheme="minorHAnsi"/>
          <w:lang w:eastAsia="en-US"/>
        </w:rPr>
      </w:pPr>
      <w:r w:rsidRPr="00AE7007">
        <w:rPr>
          <w:rFonts w:eastAsiaTheme="minorHAnsi"/>
          <w:lang w:eastAsia="en-US"/>
        </w:rPr>
        <w:t xml:space="preserve">Printre cele mai importante intervenții în cadrul modulelor programului FG pe componenta TB au fost: contractarea și/ sau livrarea tranșelor de medii nutritive, substanță pură și reactive pentru diagnosticul TB - destinate laboratoarelor de referință în bacteriologia tuberculozei, preconizate pentru anul 2018; asigurarea suportului financiar pentru realizarea transportului specimenelor de spută și a culturilor pentru supravegherea de rutină a rezistenței la medicamentele antituberculoase (procurare de combustibil și co-finanțare a salariului șoferilor), în baza Acordului de Sub-recipient cu IMSP IFP ”Chiril Draganiuc”; asigurarea suportului pentru realizarea vizitelor periodice de supervizare în instituțiile specializate în diagnosticarea, monitorizarea și tratamentul tuberculozei din republică, inclusiv sistemul penitenciar și regiunea de Est; asigurarea procurării medicamentelor antituberculoase de linia a doua și a treia pentru pacienții cu TB </w:t>
      </w:r>
      <w:r w:rsidR="00AE40F9" w:rsidRPr="00AE7007">
        <w:rPr>
          <w:rFonts w:eastAsiaTheme="minorHAnsi"/>
          <w:lang w:eastAsia="en-US"/>
        </w:rPr>
        <w:t>M</w:t>
      </w:r>
      <w:r w:rsidRPr="00AE7007">
        <w:rPr>
          <w:rFonts w:eastAsiaTheme="minorHAnsi"/>
          <w:lang w:eastAsia="en-US"/>
        </w:rPr>
        <w:t>DR; acordarea suportului financiar pentru personalul care asigură implementarea activităților de sub-recipient și pentru costurile operaționale aferente, ș.a.</w:t>
      </w:r>
    </w:p>
    <w:p w:rsidR="00A26F64" w:rsidRPr="00AE7007" w:rsidRDefault="00A26F64" w:rsidP="00A26F64">
      <w:pPr>
        <w:jc w:val="both"/>
        <w:rPr>
          <w:rFonts w:ascii="Times New Roman" w:hAnsi="Times New Roman" w:cs="Times New Roman"/>
          <w:sz w:val="24"/>
          <w:szCs w:val="24"/>
        </w:rPr>
      </w:pPr>
    </w:p>
    <w:p w:rsidR="00D04FFD" w:rsidRPr="00AE7007" w:rsidRDefault="00D04FFD" w:rsidP="00D04FFD">
      <w:pPr>
        <w:jc w:val="both"/>
        <w:rPr>
          <w:rFonts w:ascii="Times New Roman" w:hAnsi="Times New Roman" w:cs="Times New Roman"/>
          <w:i/>
          <w:sz w:val="24"/>
          <w:szCs w:val="24"/>
          <w:u w:val="single"/>
        </w:rPr>
      </w:pPr>
      <w:r w:rsidRPr="00AE7007">
        <w:rPr>
          <w:rFonts w:ascii="Times New Roman" w:hAnsi="Times New Roman" w:cs="Times New Roman"/>
          <w:i/>
          <w:sz w:val="24"/>
          <w:szCs w:val="24"/>
          <w:u w:val="single"/>
        </w:rPr>
        <w:t>Performanță programatică</w:t>
      </w:r>
    </w:p>
    <w:p w:rsidR="008920E6" w:rsidRPr="00AE7007" w:rsidRDefault="008920E6" w:rsidP="00A26F64">
      <w:pPr>
        <w:jc w:val="both"/>
        <w:rPr>
          <w:rFonts w:ascii="Times New Roman" w:hAnsi="Times New Roman" w:cs="Times New Roman"/>
          <w:sz w:val="24"/>
          <w:szCs w:val="24"/>
        </w:rPr>
      </w:pPr>
    </w:p>
    <w:p w:rsidR="00A26F64" w:rsidRPr="00AE7007" w:rsidRDefault="00A26F64" w:rsidP="00A26F64">
      <w:pPr>
        <w:pStyle w:val="ae"/>
        <w:spacing w:before="0" w:beforeAutospacing="0" w:after="0" w:afterAutospacing="0"/>
        <w:jc w:val="both"/>
        <w:textAlignment w:val="baseline"/>
        <w:rPr>
          <w:rFonts w:eastAsiaTheme="minorEastAsia"/>
          <w:lang w:eastAsia="en-US"/>
        </w:rPr>
      </w:pPr>
      <w:r w:rsidRPr="00AE7007">
        <w:rPr>
          <w:rFonts w:eastAsiaTheme="minorEastAsia"/>
          <w:lang w:eastAsia="en-US"/>
        </w:rPr>
        <w:t xml:space="preserve">În conformitate cu </w:t>
      </w:r>
      <w:r w:rsidRPr="00AE7007">
        <w:rPr>
          <w:rFonts w:eastAsiaTheme="minorEastAsia"/>
          <w:b/>
          <w:lang w:eastAsia="en-US"/>
        </w:rPr>
        <w:t>cadrul de performanță</w:t>
      </w:r>
      <w:r w:rsidRPr="00AE7007">
        <w:rPr>
          <w:rFonts w:eastAsiaTheme="minorEastAsia"/>
          <w:lang w:eastAsia="en-US"/>
        </w:rPr>
        <w:t xml:space="preserve"> al </w:t>
      </w:r>
      <w:bookmarkStart w:id="4" w:name="_Hlk524596766"/>
      <w:r w:rsidRPr="00AE7007">
        <w:rPr>
          <w:rFonts w:eastAsiaTheme="minorEastAsia"/>
          <w:lang w:eastAsia="en-US"/>
        </w:rPr>
        <w:t xml:space="preserve">Grantului Consolidat al FG, MDA-C-PCIMU nr. 1611, componenta </w:t>
      </w:r>
      <w:bookmarkEnd w:id="4"/>
      <w:r w:rsidRPr="00AE7007">
        <w:rPr>
          <w:rFonts w:eastAsiaTheme="minorEastAsia"/>
          <w:lang w:eastAsia="en-US"/>
        </w:rPr>
        <w:t>TB, pentru indicatorii de impact și de rezultat durabil - țintele sunt anuale, iar pentru cei programatici (în baza cărora se măsoară performanța grantului) - țintele sunt semestriale.</w:t>
      </w:r>
      <w:r w:rsidRPr="00AE7007">
        <w:t xml:space="preserve"> </w:t>
      </w:r>
      <w:r w:rsidRPr="00AE7007">
        <w:rPr>
          <w:rFonts w:eastAsiaTheme="minorEastAsia"/>
          <w:lang w:eastAsia="en-US"/>
        </w:rPr>
        <w:t>Respectiv, analiza celor</w:t>
      </w:r>
      <w:r w:rsidRPr="00AE7007">
        <w:rPr>
          <w:iCs/>
        </w:rPr>
        <w:t xml:space="preserve"> </w:t>
      </w:r>
      <w:r w:rsidRPr="00AE7007">
        <w:rPr>
          <w:rFonts w:eastAsiaTheme="minorEastAsia"/>
          <w:lang w:eastAsia="en-US"/>
        </w:rPr>
        <w:t>2 indicatori de impact, 2 indicatori de rezultat durabil (outcome) și 3 indicatori de rezultat (output)</w:t>
      </w:r>
      <w:r w:rsidRPr="00AE7007">
        <w:rPr>
          <w:iCs/>
        </w:rPr>
        <w:t xml:space="preserve">, raportabili la data de </w:t>
      </w:r>
      <w:bookmarkStart w:id="5" w:name="_Hlk536720905"/>
      <w:r w:rsidRPr="00AE7007">
        <w:rPr>
          <w:iCs/>
        </w:rPr>
        <w:t>31 decembrie 2018</w:t>
      </w:r>
      <w:bookmarkEnd w:id="5"/>
      <w:r w:rsidRPr="00AE7007">
        <w:rPr>
          <w:iCs/>
        </w:rPr>
        <w:t xml:space="preserve">, </w:t>
      </w:r>
      <w:r w:rsidRPr="00AE7007">
        <w:rPr>
          <w:rFonts w:eastAsiaTheme="minorEastAsia"/>
          <w:lang w:eastAsia="en-US"/>
        </w:rPr>
        <w:t>a constatat:</w:t>
      </w:r>
    </w:p>
    <w:p w:rsidR="00A26F64" w:rsidRPr="00AE7007" w:rsidRDefault="00A26F64" w:rsidP="006D6E16">
      <w:pPr>
        <w:widowControl/>
        <w:numPr>
          <w:ilvl w:val="0"/>
          <w:numId w:val="4"/>
        </w:numPr>
        <w:contextualSpacing/>
        <w:jc w:val="both"/>
        <w:textAlignment w:val="baseline"/>
        <w:rPr>
          <w:rFonts w:ascii="Times New Roman" w:hAnsi="Times New Roman" w:cs="Times New Roman"/>
          <w:sz w:val="24"/>
          <w:szCs w:val="24"/>
        </w:rPr>
      </w:pPr>
      <w:r w:rsidRPr="00AE7007">
        <w:rPr>
          <w:rFonts w:ascii="Times New Roman" w:eastAsiaTheme="minorEastAsia" w:hAnsi="Times New Roman" w:cs="Times New Roman"/>
          <w:sz w:val="24"/>
          <w:szCs w:val="24"/>
        </w:rPr>
        <w:t>ținte depășite (&gt;100%) – 2 indicatori</w:t>
      </w:r>
    </w:p>
    <w:p w:rsidR="00A26F64" w:rsidRPr="00AE7007" w:rsidRDefault="00A26F64" w:rsidP="006D6E16">
      <w:pPr>
        <w:widowControl/>
        <w:numPr>
          <w:ilvl w:val="0"/>
          <w:numId w:val="4"/>
        </w:numPr>
        <w:contextualSpacing/>
        <w:jc w:val="both"/>
        <w:textAlignment w:val="baseline"/>
        <w:rPr>
          <w:rFonts w:ascii="Times New Roman" w:hAnsi="Times New Roman" w:cs="Times New Roman"/>
          <w:sz w:val="24"/>
          <w:szCs w:val="24"/>
        </w:rPr>
      </w:pPr>
      <w:r w:rsidRPr="00AE7007">
        <w:rPr>
          <w:rFonts w:ascii="Times New Roman" w:eastAsiaTheme="minorEastAsia" w:hAnsi="Times New Roman" w:cs="Times New Roman"/>
          <w:sz w:val="24"/>
          <w:szCs w:val="24"/>
        </w:rPr>
        <w:t>ținte substanțial atinse (90-100%) – 1 indicator</w:t>
      </w:r>
    </w:p>
    <w:p w:rsidR="00A26F64" w:rsidRPr="00AE7007" w:rsidRDefault="00A26F64" w:rsidP="006D6E16">
      <w:pPr>
        <w:widowControl/>
        <w:numPr>
          <w:ilvl w:val="0"/>
          <w:numId w:val="4"/>
        </w:numPr>
        <w:contextualSpacing/>
        <w:jc w:val="both"/>
        <w:textAlignment w:val="baseline"/>
        <w:rPr>
          <w:rFonts w:ascii="Times New Roman" w:hAnsi="Times New Roman" w:cs="Times New Roman"/>
          <w:sz w:val="24"/>
          <w:szCs w:val="24"/>
        </w:rPr>
      </w:pPr>
      <w:r w:rsidRPr="00AE7007">
        <w:rPr>
          <w:rFonts w:ascii="Times New Roman" w:eastAsiaTheme="minorEastAsia" w:hAnsi="Times New Roman" w:cs="Times New Roman"/>
          <w:sz w:val="24"/>
          <w:szCs w:val="24"/>
        </w:rPr>
        <w:t>ținte parțial atinse (60-89%) – 4 indicatori</w:t>
      </w:r>
    </w:p>
    <w:p w:rsidR="00E8228A" w:rsidRPr="00AE7007" w:rsidRDefault="00A26F64" w:rsidP="00A26F64">
      <w:pPr>
        <w:pStyle w:val="a3"/>
        <w:spacing w:before="120"/>
        <w:jc w:val="both"/>
        <w:rPr>
          <w:rFonts w:ascii="Times New Roman" w:hAnsi="Times New Roman" w:cs="Times New Roman"/>
          <w:i/>
        </w:rPr>
      </w:pPr>
      <w:r w:rsidRPr="00AE7007">
        <w:rPr>
          <w:rFonts w:ascii="Times New Roman" w:hAnsi="Times New Roman" w:cs="Times New Roman"/>
          <w:i/>
        </w:rPr>
        <w:t xml:space="preserve">Indicatori de impact: </w:t>
      </w:r>
    </w:p>
    <w:p w:rsidR="00A26F64" w:rsidRPr="00AE7007" w:rsidRDefault="00A26F64" w:rsidP="006D6E16">
      <w:pPr>
        <w:pStyle w:val="a3"/>
        <w:widowControl/>
        <w:numPr>
          <w:ilvl w:val="0"/>
          <w:numId w:val="5"/>
        </w:numPr>
        <w:spacing w:before="120"/>
        <w:jc w:val="both"/>
        <w:rPr>
          <w:rFonts w:ascii="Times New Roman" w:hAnsi="Times New Roman" w:cs="Times New Roman"/>
        </w:rPr>
      </w:pPr>
      <w:r w:rsidRPr="00AE7007">
        <w:rPr>
          <w:rFonts w:ascii="Times New Roman" w:hAnsi="Times New Roman" w:cs="Times New Roman"/>
          <w:i/>
          <w:iCs/>
        </w:rPr>
        <w:t xml:space="preserve">Rata mortalității prin </w:t>
      </w:r>
      <w:proofErr w:type="gramStart"/>
      <w:r w:rsidRPr="00AE7007">
        <w:rPr>
          <w:rFonts w:ascii="Times New Roman" w:hAnsi="Times New Roman" w:cs="Times New Roman"/>
          <w:i/>
          <w:iCs/>
        </w:rPr>
        <w:t>TB</w:t>
      </w:r>
      <w:r w:rsidRPr="00AE7007">
        <w:rPr>
          <w:rFonts w:ascii="Times New Roman" w:hAnsi="Times New Roman" w:cs="Times New Roman"/>
        </w:rPr>
        <w:t xml:space="preserve">  (</w:t>
      </w:r>
      <w:proofErr w:type="gramEnd"/>
      <w:r w:rsidRPr="00AE7007">
        <w:rPr>
          <w:rFonts w:ascii="Times New Roman" w:hAnsi="Times New Roman" w:cs="Times New Roman"/>
        </w:rPr>
        <w:t xml:space="preserve">Numărul de decese cauzate de TB (toate formele) pe an la 100 000 populație) – 7,54%000  (ținta: 8,2%000). </w:t>
      </w:r>
      <w:proofErr w:type="gramStart"/>
      <w:r w:rsidRPr="00AE7007">
        <w:rPr>
          <w:rFonts w:ascii="Times New Roman" w:hAnsi="Times New Roman" w:cs="Times New Roman"/>
        </w:rPr>
        <w:t>Un</w:t>
      </w:r>
      <w:proofErr w:type="gramEnd"/>
      <w:r w:rsidRPr="00AE7007">
        <w:rPr>
          <w:rFonts w:ascii="Times New Roman" w:hAnsi="Times New Roman" w:cs="Times New Roman"/>
        </w:rPr>
        <w:t xml:space="preserve"> număr de 304 bolnavi cu tuberculoză au decedat în anul 2018. Indicator realizat în proporție de </w:t>
      </w:r>
      <w:r w:rsidRPr="00AE7007">
        <w:rPr>
          <w:rFonts w:ascii="Times New Roman" w:hAnsi="Times New Roman" w:cs="Times New Roman"/>
          <w:b/>
        </w:rPr>
        <w:t>108,8%</w:t>
      </w:r>
      <w:r w:rsidRPr="00AE7007">
        <w:rPr>
          <w:rFonts w:ascii="Times New Roman" w:hAnsi="Times New Roman" w:cs="Times New Roman"/>
        </w:rPr>
        <w:t xml:space="preserve"> </w:t>
      </w:r>
    </w:p>
    <w:p w:rsidR="00A26F64" w:rsidRPr="00AE7007" w:rsidRDefault="00A26F64" w:rsidP="006D6E16">
      <w:pPr>
        <w:pStyle w:val="a3"/>
        <w:widowControl/>
        <w:numPr>
          <w:ilvl w:val="0"/>
          <w:numId w:val="5"/>
        </w:numPr>
        <w:jc w:val="both"/>
        <w:rPr>
          <w:rFonts w:ascii="Times New Roman" w:hAnsi="Times New Roman" w:cs="Times New Roman"/>
        </w:rPr>
      </w:pPr>
      <w:r w:rsidRPr="00AE7007">
        <w:rPr>
          <w:rFonts w:ascii="Times New Roman" w:hAnsi="Times New Roman" w:cs="Times New Roman"/>
          <w:i/>
          <w:iCs/>
        </w:rPr>
        <w:t>Prevalența cazurilor cu TB MDR printre cazurile noi de tuberculoză</w:t>
      </w:r>
      <w:r w:rsidRPr="00AE7007">
        <w:rPr>
          <w:rFonts w:ascii="Times New Roman" w:hAnsi="Times New Roman" w:cs="Times New Roman"/>
        </w:rPr>
        <w:t xml:space="preserve"> (Numărul cazurilor noi TB cu cultura pozitivă, testate la DST pentru preparatele de linia I, diagnosticate cu MDR, din numărul total de cazuri noi TB cu cultura pozitivă, testate la DST pentru preparatele de linia I, într-un an) – 27,6% (ținta: 24%). </w:t>
      </w:r>
      <w:proofErr w:type="gramStart"/>
      <w:r w:rsidRPr="00AE7007">
        <w:rPr>
          <w:rFonts w:ascii="Times New Roman" w:hAnsi="Times New Roman" w:cs="Times New Roman"/>
        </w:rPr>
        <w:t>Un</w:t>
      </w:r>
      <w:proofErr w:type="gramEnd"/>
      <w:r w:rsidRPr="00AE7007">
        <w:rPr>
          <w:rFonts w:ascii="Times New Roman" w:hAnsi="Times New Roman" w:cs="Times New Roman"/>
        </w:rPr>
        <w:t xml:space="preserve"> număr de 393 cazuri noi de TB cu cultura pozitivă, testate la DST pentru preparatele de linia I, din 1 424 investigate în 2018, au fost diagnosticate cu MDR. Indicator realizat în proporție de </w:t>
      </w:r>
      <w:r w:rsidRPr="00AE7007">
        <w:rPr>
          <w:rFonts w:ascii="Times New Roman" w:hAnsi="Times New Roman" w:cs="Times New Roman"/>
          <w:b/>
          <w:bCs/>
        </w:rPr>
        <w:t>87%</w:t>
      </w:r>
      <w:r w:rsidRPr="00AE7007">
        <w:rPr>
          <w:rFonts w:ascii="Times New Roman" w:hAnsi="Times New Roman" w:cs="Times New Roman"/>
        </w:rPr>
        <w:t xml:space="preserve"> </w:t>
      </w:r>
    </w:p>
    <w:p w:rsidR="00A26F64" w:rsidRPr="00AE7007" w:rsidRDefault="00A26F64" w:rsidP="00A26F64">
      <w:pPr>
        <w:pStyle w:val="a3"/>
        <w:spacing w:before="120"/>
        <w:jc w:val="both"/>
        <w:rPr>
          <w:rFonts w:ascii="Times New Roman" w:hAnsi="Times New Roman" w:cs="Times New Roman"/>
          <w:i/>
        </w:rPr>
      </w:pPr>
      <w:r w:rsidRPr="00AE7007">
        <w:rPr>
          <w:rFonts w:ascii="Times New Roman" w:hAnsi="Times New Roman" w:cs="Times New Roman"/>
          <w:i/>
        </w:rPr>
        <w:t xml:space="preserve">Indicatori de rezultat durabil (outcome): </w:t>
      </w:r>
    </w:p>
    <w:p w:rsidR="00A26F64" w:rsidRPr="00AE7007" w:rsidRDefault="00A26F64" w:rsidP="006D6E16">
      <w:pPr>
        <w:pStyle w:val="a3"/>
        <w:widowControl/>
        <w:numPr>
          <w:ilvl w:val="0"/>
          <w:numId w:val="5"/>
        </w:numPr>
        <w:spacing w:before="120"/>
        <w:jc w:val="both"/>
        <w:rPr>
          <w:rFonts w:ascii="Times New Roman" w:hAnsi="Times New Roman" w:cs="Times New Roman"/>
        </w:rPr>
      </w:pPr>
      <w:r w:rsidRPr="00AE7007">
        <w:rPr>
          <w:rFonts w:ascii="Times New Roman" w:hAnsi="Times New Roman" w:cs="Times New Roman"/>
          <w:i/>
          <w:iCs/>
        </w:rPr>
        <w:t>Rata succesului tratamentului pacienților cu TB MDR</w:t>
      </w:r>
      <w:r w:rsidRPr="00AE7007">
        <w:rPr>
          <w:rFonts w:ascii="Times New Roman" w:hAnsi="Times New Roman" w:cs="Times New Roman"/>
        </w:rPr>
        <w:t xml:space="preserve"> (Numărul şi procentul cazurilor de TB DR confirmate bacteriologic (RR-TB și/sau MDR-TB), tratate cu succes (vindecate și cu tratamente încheiate), din numărul total de cazuri înregistrate sub DOTS Plus într-o anumită perioadă de timp</w:t>
      </w:r>
      <w:proofErr w:type="gramStart"/>
      <w:r w:rsidRPr="00AE7007">
        <w:rPr>
          <w:rFonts w:ascii="Times New Roman" w:hAnsi="Times New Roman" w:cs="Times New Roman"/>
        </w:rPr>
        <w:t>)  –</w:t>
      </w:r>
      <w:proofErr w:type="gramEnd"/>
      <w:r w:rsidRPr="00AE7007">
        <w:rPr>
          <w:rFonts w:ascii="Times New Roman" w:hAnsi="Times New Roman" w:cs="Times New Roman"/>
        </w:rPr>
        <w:t xml:space="preserve"> 54,4% (ținta: 65,05%). </w:t>
      </w:r>
      <w:proofErr w:type="gramStart"/>
      <w:r w:rsidRPr="00AE7007">
        <w:rPr>
          <w:rFonts w:ascii="Times New Roman" w:hAnsi="Times New Roman" w:cs="Times New Roman"/>
        </w:rPr>
        <w:t>Un</w:t>
      </w:r>
      <w:proofErr w:type="gramEnd"/>
      <w:r w:rsidRPr="00AE7007">
        <w:rPr>
          <w:rFonts w:ascii="Times New Roman" w:hAnsi="Times New Roman" w:cs="Times New Roman"/>
        </w:rPr>
        <w:t xml:space="preserve"> număr de 562 cazuri confirmate cu TB MDR au fost tratate cu succes (vindecate și cu tratamente încheiate) din 1 033 înregistrate sub DOTS Plus în 2016. Indicator realizat în proporție de </w:t>
      </w:r>
      <w:r w:rsidRPr="00AE7007">
        <w:rPr>
          <w:rFonts w:ascii="Times New Roman" w:hAnsi="Times New Roman" w:cs="Times New Roman"/>
          <w:b/>
        </w:rPr>
        <w:t xml:space="preserve">83,6% </w:t>
      </w:r>
    </w:p>
    <w:p w:rsidR="00A26F64" w:rsidRPr="003912A4" w:rsidRDefault="00A26F64" w:rsidP="006D6E16">
      <w:pPr>
        <w:pStyle w:val="a3"/>
        <w:widowControl/>
        <w:numPr>
          <w:ilvl w:val="0"/>
          <w:numId w:val="5"/>
        </w:numPr>
        <w:spacing w:before="120"/>
        <w:jc w:val="both"/>
        <w:rPr>
          <w:rFonts w:ascii="Times New Roman" w:hAnsi="Times New Roman" w:cs="Times New Roman"/>
        </w:rPr>
      </w:pPr>
      <w:r w:rsidRPr="00AE7007">
        <w:rPr>
          <w:rFonts w:ascii="Times New Roman" w:hAnsi="Times New Roman" w:cs="Times New Roman"/>
          <w:i/>
          <w:iCs/>
        </w:rPr>
        <w:t>Rata de notificare a cazurilor de tuberculoză (toate formele) per 100 000 populație</w:t>
      </w:r>
      <w:r w:rsidRPr="00AE7007">
        <w:rPr>
          <w:rFonts w:ascii="Times New Roman" w:hAnsi="Times New Roman" w:cs="Times New Roman"/>
        </w:rPr>
        <w:t xml:space="preserve"> (Toate cazurile de tuberculoză (bacteriologic confirmate și diagnosticate clinic, cazuri noi și </w:t>
      </w:r>
      <w:r w:rsidRPr="003912A4">
        <w:rPr>
          <w:rFonts w:ascii="Times New Roman" w:hAnsi="Times New Roman" w:cs="Times New Roman"/>
        </w:rPr>
        <w:t xml:space="preserve">recidive) notificate </w:t>
      </w:r>
      <w:r w:rsidRPr="003912A4">
        <w:rPr>
          <w:rFonts w:ascii="Times New Roman" w:hAnsi="Times New Roman" w:cs="Times New Roman"/>
        </w:rPr>
        <w:lastRenderedPageBreak/>
        <w:t>către autoritatea națională într-o perioadă anumită de timp per 100 000 populație) – 74</w:t>
      </w:r>
      <w:proofErr w:type="gramStart"/>
      <w:r w:rsidRPr="003912A4">
        <w:rPr>
          <w:rFonts w:ascii="Times New Roman" w:hAnsi="Times New Roman" w:cs="Times New Roman"/>
        </w:rPr>
        <w:t>,96</w:t>
      </w:r>
      <w:proofErr w:type="gramEnd"/>
      <w:r w:rsidRPr="003912A4">
        <w:rPr>
          <w:rFonts w:ascii="Times New Roman" w:hAnsi="Times New Roman" w:cs="Times New Roman"/>
        </w:rPr>
        <w:t>%</w:t>
      </w:r>
      <w:r w:rsidRPr="003912A4">
        <w:rPr>
          <w:rFonts w:ascii="Times New Roman" w:hAnsi="Times New Roman" w:cs="Times New Roman"/>
          <w:sz w:val="16"/>
          <w:szCs w:val="16"/>
        </w:rPr>
        <w:t xml:space="preserve">000 </w:t>
      </w:r>
      <w:r w:rsidRPr="003912A4">
        <w:rPr>
          <w:rFonts w:ascii="Times New Roman" w:hAnsi="Times New Roman" w:cs="Times New Roman"/>
        </w:rPr>
        <w:t xml:space="preserve"> (ținta: 96%</w:t>
      </w:r>
      <w:r w:rsidRPr="003912A4">
        <w:rPr>
          <w:rFonts w:ascii="Times New Roman" w:hAnsi="Times New Roman" w:cs="Times New Roman"/>
          <w:sz w:val="16"/>
          <w:szCs w:val="16"/>
        </w:rPr>
        <w:t>000</w:t>
      </w:r>
      <w:r w:rsidRPr="003912A4">
        <w:rPr>
          <w:rFonts w:ascii="Times New Roman" w:hAnsi="Times New Roman" w:cs="Times New Roman"/>
        </w:rPr>
        <w:t xml:space="preserve">). </w:t>
      </w:r>
      <w:proofErr w:type="gramStart"/>
      <w:r w:rsidRPr="003912A4">
        <w:rPr>
          <w:rFonts w:ascii="Times New Roman" w:hAnsi="Times New Roman" w:cs="Times New Roman"/>
        </w:rPr>
        <w:t>Un</w:t>
      </w:r>
      <w:proofErr w:type="gramEnd"/>
      <w:r w:rsidRPr="003912A4">
        <w:rPr>
          <w:rFonts w:ascii="Times New Roman" w:hAnsi="Times New Roman" w:cs="Times New Roman"/>
        </w:rPr>
        <w:t xml:space="preserve"> număr de 3 022 cazuri de tuberculoză (toate formele) au fost notificate către autoritățile naționale în anul 2018. Indicator realizat în proporție de </w:t>
      </w:r>
      <w:r w:rsidRPr="003912A4">
        <w:rPr>
          <w:rFonts w:ascii="Times New Roman" w:hAnsi="Times New Roman" w:cs="Times New Roman"/>
          <w:b/>
        </w:rPr>
        <w:t xml:space="preserve">128,1% </w:t>
      </w:r>
      <w:r w:rsidRPr="003912A4">
        <w:rPr>
          <w:rFonts w:ascii="Times New Roman" w:hAnsi="Times New Roman" w:cs="Times New Roman"/>
        </w:rPr>
        <w:t xml:space="preserve"> </w:t>
      </w:r>
    </w:p>
    <w:p w:rsidR="00905A7A" w:rsidRPr="00AE7007" w:rsidRDefault="00905A7A" w:rsidP="00A26F64">
      <w:pPr>
        <w:pStyle w:val="a3"/>
        <w:jc w:val="both"/>
        <w:rPr>
          <w:rFonts w:ascii="Times New Roman" w:hAnsi="Times New Roman" w:cs="Times New Roman"/>
          <w:i/>
        </w:rPr>
      </w:pPr>
    </w:p>
    <w:p w:rsidR="00A26F64" w:rsidRPr="00AE7007" w:rsidRDefault="00A26F64" w:rsidP="00A26F64">
      <w:pPr>
        <w:pStyle w:val="a3"/>
        <w:jc w:val="both"/>
        <w:rPr>
          <w:rFonts w:ascii="Times New Roman" w:hAnsi="Times New Roman" w:cs="Times New Roman"/>
          <w:i/>
        </w:rPr>
      </w:pPr>
      <w:r w:rsidRPr="00AE7007">
        <w:rPr>
          <w:rFonts w:ascii="Times New Roman" w:hAnsi="Times New Roman" w:cs="Times New Roman"/>
          <w:i/>
        </w:rPr>
        <w:t xml:space="preserve">Indicatori de proces (output): </w:t>
      </w:r>
    </w:p>
    <w:p w:rsidR="00A26F64" w:rsidRPr="00AE7007" w:rsidRDefault="00A26F64" w:rsidP="006D6E16">
      <w:pPr>
        <w:pStyle w:val="a5"/>
        <w:widowControl/>
        <w:numPr>
          <w:ilvl w:val="0"/>
          <w:numId w:val="5"/>
        </w:numPr>
        <w:spacing w:after="120"/>
        <w:contextualSpacing/>
        <w:jc w:val="both"/>
        <w:rPr>
          <w:rFonts w:ascii="Times New Roman" w:hAnsi="Times New Roman" w:cs="Times New Roman"/>
          <w:sz w:val="24"/>
          <w:szCs w:val="24"/>
        </w:rPr>
      </w:pPr>
      <w:r w:rsidRPr="00AE7007">
        <w:rPr>
          <w:rFonts w:ascii="Times New Roman" w:hAnsi="Times New Roman" w:cs="Times New Roman"/>
          <w:i/>
          <w:iCs/>
          <w:sz w:val="24"/>
          <w:szCs w:val="24"/>
        </w:rPr>
        <w:t>Numărul de cazuri cu tuberculoză drog-rezistentă (RR-TB și/sau MDR-TB),</w:t>
      </w:r>
      <w:r w:rsidRPr="00AE7007">
        <w:rPr>
          <w:rFonts w:ascii="Times New Roman" w:hAnsi="Times New Roman" w:cs="Times New Roman"/>
          <w:sz w:val="24"/>
          <w:szCs w:val="24"/>
        </w:rPr>
        <w:t xml:space="preserve"> confirmate bacteriologic, notificate – 811 (ținta: 1 069 cazuri). </w:t>
      </w:r>
      <w:proofErr w:type="gramStart"/>
      <w:r w:rsidRPr="00AE7007">
        <w:rPr>
          <w:rFonts w:ascii="Times New Roman" w:hAnsi="Times New Roman" w:cs="Times New Roman"/>
          <w:sz w:val="24"/>
          <w:szCs w:val="24"/>
        </w:rPr>
        <w:t>Un</w:t>
      </w:r>
      <w:proofErr w:type="gramEnd"/>
      <w:r w:rsidRPr="00AE7007">
        <w:rPr>
          <w:rFonts w:ascii="Times New Roman" w:hAnsi="Times New Roman" w:cs="Times New Roman"/>
          <w:sz w:val="24"/>
          <w:szCs w:val="24"/>
        </w:rPr>
        <w:t xml:space="preserve"> număr de 811 pacienți cu tuberculoză drog-rezistentă (RR-TB și/sau MDR-TB), confirmate bacteriologic, au fost notificate în perioada 2018. Indicator realizat în proporție de </w:t>
      </w:r>
      <w:r w:rsidRPr="00AE7007">
        <w:rPr>
          <w:rFonts w:ascii="Times New Roman" w:hAnsi="Times New Roman" w:cs="Times New Roman"/>
          <w:b/>
          <w:sz w:val="24"/>
          <w:szCs w:val="24"/>
        </w:rPr>
        <w:t xml:space="preserve">75,9% </w:t>
      </w:r>
    </w:p>
    <w:p w:rsidR="00A26F64" w:rsidRPr="00AE7007" w:rsidRDefault="00A26F64" w:rsidP="006D6E16">
      <w:pPr>
        <w:pStyle w:val="a5"/>
        <w:widowControl/>
        <w:numPr>
          <w:ilvl w:val="0"/>
          <w:numId w:val="5"/>
        </w:numPr>
        <w:spacing w:after="120"/>
        <w:contextualSpacing/>
        <w:jc w:val="both"/>
        <w:rPr>
          <w:rFonts w:ascii="Times New Roman" w:hAnsi="Times New Roman" w:cs="Times New Roman"/>
          <w:sz w:val="24"/>
          <w:szCs w:val="24"/>
        </w:rPr>
      </w:pPr>
      <w:r w:rsidRPr="00AE7007">
        <w:rPr>
          <w:rFonts w:ascii="Times New Roman" w:hAnsi="Times New Roman" w:cs="Times New Roman"/>
          <w:i/>
          <w:iCs/>
          <w:sz w:val="24"/>
          <w:szCs w:val="24"/>
        </w:rPr>
        <w:t>Numărul cazurilor cu tuberculoză drog-rezistentă (RR-TB și/sau MDR-TB), confirmate bacteriologic, care au demarat tratamentul DOTS-Plus</w:t>
      </w:r>
      <w:r w:rsidRPr="00AE7007">
        <w:rPr>
          <w:rFonts w:ascii="Times New Roman" w:hAnsi="Times New Roman" w:cs="Times New Roman"/>
          <w:sz w:val="24"/>
          <w:szCs w:val="24"/>
        </w:rPr>
        <w:t xml:space="preserve"> în perioada raportată – 937 (ținta: 1 061 pacienți). Indicator realizat în proporție de </w:t>
      </w:r>
      <w:r w:rsidRPr="00AE7007">
        <w:rPr>
          <w:rFonts w:ascii="Times New Roman" w:hAnsi="Times New Roman" w:cs="Times New Roman"/>
          <w:b/>
          <w:sz w:val="24"/>
          <w:szCs w:val="24"/>
        </w:rPr>
        <w:t xml:space="preserve">88,3% </w:t>
      </w:r>
    </w:p>
    <w:p w:rsidR="00A26F64" w:rsidRPr="00AE7007" w:rsidRDefault="00A26F64" w:rsidP="006D6E16">
      <w:pPr>
        <w:pStyle w:val="a5"/>
        <w:widowControl/>
        <w:numPr>
          <w:ilvl w:val="0"/>
          <w:numId w:val="5"/>
        </w:numPr>
        <w:spacing w:after="120"/>
        <w:contextualSpacing/>
        <w:jc w:val="both"/>
        <w:rPr>
          <w:rFonts w:ascii="Times New Roman" w:hAnsi="Times New Roman" w:cs="Times New Roman"/>
          <w:sz w:val="24"/>
          <w:szCs w:val="24"/>
        </w:rPr>
      </w:pPr>
      <w:r w:rsidRPr="00AE7007">
        <w:rPr>
          <w:rFonts w:ascii="Times New Roman" w:hAnsi="Times New Roman" w:cs="Times New Roman"/>
          <w:i/>
          <w:iCs/>
          <w:sz w:val="24"/>
          <w:szCs w:val="24"/>
        </w:rPr>
        <w:t>Rezultatul interimar de abandon al tratamentului cazurilor MDR-TB</w:t>
      </w:r>
      <w:r w:rsidRPr="00AE7007">
        <w:rPr>
          <w:rFonts w:ascii="Times New Roman" w:hAnsi="Times New Roman" w:cs="Times New Roman"/>
          <w:sz w:val="24"/>
          <w:szCs w:val="24"/>
        </w:rPr>
        <w:t>: numărul și procentul pacienților cu tuberculoză drog-rezistentă (RR-TB și/sau MDR-TB) care au întrerupt tratamentul DOTS-Plus către luna a 6 de la demararea acestuia – 9</w:t>
      </w:r>
      <w:proofErr w:type="gramStart"/>
      <w:r w:rsidRPr="00AE7007">
        <w:rPr>
          <w:rFonts w:ascii="Times New Roman" w:hAnsi="Times New Roman" w:cs="Times New Roman"/>
          <w:sz w:val="24"/>
          <w:szCs w:val="24"/>
        </w:rPr>
        <w:t>,55</w:t>
      </w:r>
      <w:proofErr w:type="gramEnd"/>
      <w:r w:rsidRPr="00AE7007">
        <w:rPr>
          <w:rFonts w:ascii="Times New Roman" w:hAnsi="Times New Roman" w:cs="Times New Roman"/>
          <w:sz w:val="24"/>
          <w:szCs w:val="24"/>
        </w:rPr>
        <w:t xml:space="preserve">% (ținta: 8,7%). </w:t>
      </w:r>
      <w:proofErr w:type="gramStart"/>
      <w:r w:rsidRPr="00AE7007">
        <w:rPr>
          <w:rFonts w:ascii="Times New Roman" w:hAnsi="Times New Roman" w:cs="Times New Roman"/>
          <w:sz w:val="24"/>
          <w:szCs w:val="24"/>
        </w:rPr>
        <w:t>Un</w:t>
      </w:r>
      <w:proofErr w:type="gramEnd"/>
      <w:r w:rsidRPr="00AE7007">
        <w:rPr>
          <w:rFonts w:ascii="Times New Roman" w:hAnsi="Times New Roman" w:cs="Times New Roman"/>
          <w:sz w:val="24"/>
          <w:szCs w:val="24"/>
        </w:rPr>
        <w:t xml:space="preserve"> număr de 94 cazuri de TB MDR au întrerupt tratamentul către sfârșitul lunii a 6 de tratament DOTS Plus din 984 incluși în tratamentul DOTS Plus în perioada 2017. Indicator realizat în proporție de </w:t>
      </w:r>
      <w:r w:rsidRPr="00AE7007">
        <w:rPr>
          <w:rFonts w:ascii="Times New Roman" w:hAnsi="Times New Roman" w:cs="Times New Roman"/>
          <w:b/>
          <w:bCs/>
          <w:sz w:val="24"/>
          <w:szCs w:val="24"/>
        </w:rPr>
        <w:t>91,1%</w:t>
      </w:r>
    </w:p>
    <w:p w:rsidR="00A26F64" w:rsidRPr="00AE7007" w:rsidRDefault="00A26F64" w:rsidP="00A26F64">
      <w:pPr>
        <w:tabs>
          <w:tab w:val="num" w:pos="720"/>
        </w:tabs>
        <w:jc w:val="both"/>
        <w:rPr>
          <w:rFonts w:ascii="Times New Roman" w:hAnsi="Times New Roman" w:cs="Times New Roman"/>
          <w:i/>
          <w:sz w:val="24"/>
          <w:szCs w:val="24"/>
          <w:u w:val="single"/>
        </w:rPr>
      </w:pPr>
    </w:p>
    <w:p w:rsidR="00A26F64" w:rsidRPr="00AE7007" w:rsidRDefault="00A26F64" w:rsidP="00A26F64">
      <w:pPr>
        <w:tabs>
          <w:tab w:val="num" w:pos="720"/>
        </w:tabs>
        <w:jc w:val="both"/>
        <w:rPr>
          <w:rFonts w:ascii="Times New Roman" w:hAnsi="Times New Roman" w:cs="Times New Roman"/>
          <w:i/>
          <w:sz w:val="24"/>
          <w:szCs w:val="24"/>
          <w:u w:val="single"/>
        </w:rPr>
      </w:pPr>
      <w:r w:rsidRPr="00AE7007">
        <w:rPr>
          <w:rFonts w:ascii="Times New Roman" w:hAnsi="Times New Roman" w:cs="Times New Roman"/>
          <w:i/>
          <w:sz w:val="24"/>
          <w:szCs w:val="24"/>
          <w:u w:val="single"/>
        </w:rPr>
        <w:t>Performanța financiară (utilizarea fondurilor)</w:t>
      </w:r>
      <w:r w:rsidR="00D04FFD" w:rsidRPr="00AE7007">
        <w:rPr>
          <w:rFonts w:ascii="Times New Roman" w:hAnsi="Times New Roman" w:cs="Times New Roman"/>
          <w:i/>
          <w:sz w:val="24"/>
          <w:szCs w:val="24"/>
          <w:u w:val="single"/>
        </w:rPr>
        <w:t xml:space="preserve"> </w:t>
      </w:r>
    </w:p>
    <w:p w:rsidR="00A26F64" w:rsidRPr="00AE7007" w:rsidRDefault="00A26F64"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Către 31 decembrie 2018, din Grantul Consolidat al Fondului Global „Consolidarea Controlului Tuberculozei și Reducerea Mortalității Asociate cu SIDA în Republica Moldova” (MDA-C-</w:t>
      </w:r>
      <w:proofErr w:type="gramStart"/>
      <w:r w:rsidRPr="00AE7007">
        <w:rPr>
          <w:rFonts w:ascii="Times New Roman" w:hAnsi="Times New Roman" w:cs="Times New Roman"/>
          <w:sz w:val="24"/>
          <w:szCs w:val="24"/>
        </w:rPr>
        <w:t>PCIMU</w:t>
      </w:r>
      <w:r w:rsidR="00E8228A" w:rsidRPr="00AE7007">
        <w:rPr>
          <w:rFonts w:ascii="Times New Roman" w:hAnsi="Times New Roman" w:cs="Times New Roman"/>
          <w:sz w:val="24"/>
          <w:szCs w:val="24"/>
        </w:rPr>
        <w:t xml:space="preserve">  nr</w:t>
      </w:r>
      <w:proofErr w:type="gramEnd"/>
      <w:r w:rsidR="00E8228A"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1611), au fost valorificați cumulativ 3 872 711,41 EUR din 4 014 018,55 EUR planificați pentru perioada raportată (anul 2018), ceea ce reprezintă 96,5% . </w:t>
      </w:r>
    </w:p>
    <w:p w:rsidR="00A26F64" w:rsidRPr="00AE7007" w:rsidRDefault="00A26F64" w:rsidP="00A26F64">
      <w:pPr>
        <w:jc w:val="both"/>
        <w:rPr>
          <w:rFonts w:ascii="Times New Roman" w:hAnsi="Times New Roman" w:cs="Times New Roman"/>
          <w:sz w:val="24"/>
          <w:szCs w:val="24"/>
        </w:rPr>
      </w:pPr>
    </w:p>
    <w:p w:rsidR="00A26F64" w:rsidRPr="00AE7007" w:rsidRDefault="00A26F64" w:rsidP="00A26F64">
      <w:pPr>
        <w:pStyle w:val="AF"/>
        <w:tabs>
          <w:tab w:val="num" w:pos="1080"/>
        </w:tabs>
        <w:spacing w:before="0" w:line="240" w:lineRule="auto"/>
        <w:jc w:val="both"/>
        <w:rPr>
          <w:rFonts w:ascii="Times New Roman" w:hAnsi="Times New Roman"/>
        </w:rPr>
      </w:pPr>
      <w:r w:rsidRPr="00AE7007">
        <w:rPr>
          <w:rFonts w:ascii="Times New Roman" w:hAnsi="Times New Roman"/>
        </w:rPr>
        <w:t>Întrebări și răspunsuri în cadrul sesiunii:</w:t>
      </w:r>
    </w:p>
    <w:p w:rsidR="00A26F64" w:rsidRPr="00AE7007" w:rsidRDefault="00614739"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Dl </w:t>
      </w:r>
      <w:r w:rsidR="00A26F64" w:rsidRPr="00AE7007">
        <w:rPr>
          <w:rFonts w:ascii="Times New Roman" w:hAnsi="Times New Roman" w:cs="Times New Roman"/>
          <w:sz w:val="24"/>
          <w:szCs w:val="24"/>
        </w:rPr>
        <w:t>I</w:t>
      </w:r>
      <w:r w:rsidR="00E8228A" w:rsidRPr="00AE7007">
        <w:rPr>
          <w:rFonts w:ascii="Times New Roman" w:hAnsi="Times New Roman" w:cs="Times New Roman"/>
          <w:sz w:val="24"/>
          <w:szCs w:val="24"/>
        </w:rPr>
        <w:t>.</w:t>
      </w:r>
      <w:r w:rsidR="00A26F64" w:rsidRPr="00AE7007">
        <w:rPr>
          <w:rFonts w:ascii="Times New Roman" w:hAnsi="Times New Roman" w:cs="Times New Roman"/>
          <w:sz w:val="24"/>
          <w:szCs w:val="24"/>
        </w:rPr>
        <w:t>Chilcevschii</w:t>
      </w:r>
      <w:proofErr w:type="gramStart"/>
      <w:r w:rsidR="00A26F64" w:rsidRPr="00AE7007">
        <w:rPr>
          <w:rFonts w:ascii="Times New Roman" w:hAnsi="Times New Roman" w:cs="Times New Roman"/>
          <w:sz w:val="24"/>
          <w:szCs w:val="24"/>
        </w:rPr>
        <w:t>,  consideră</w:t>
      </w:r>
      <w:proofErr w:type="gramEnd"/>
      <w:r w:rsidR="00A26F64" w:rsidRPr="00AE7007">
        <w:rPr>
          <w:rFonts w:ascii="Times New Roman" w:hAnsi="Times New Roman" w:cs="Times New Roman"/>
          <w:sz w:val="24"/>
          <w:szCs w:val="24"/>
        </w:rPr>
        <w:t xml:space="preserve"> că este insuficient prezentarea rezultatelor doar pe granturile FG și că ar fi bine să fie raportate și rezultatele programelor naționale. Președintele CNE a reamintit că misiunea CNE este asigurarea supervizării programatice a granturilor FG,</w:t>
      </w:r>
      <w:r w:rsidR="00C07E80" w:rsidRPr="00AE7007">
        <w:rPr>
          <w:rFonts w:ascii="Times New Roman" w:hAnsi="Times New Roman" w:cs="Times New Roman"/>
          <w:sz w:val="24"/>
          <w:szCs w:val="24"/>
        </w:rPr>
        <w:t xml:space="preserve"> dar</w:t>
      </w:r>
      <w:r w:rsidR="00A26F64" w:rsidRPr="00AE7007">
        <w:rPr>
          <w:rFonts w:ascii="Times New Roman" w:hAnsi="Times New Roman" w:cs="Times New Roman"/>
          <w:sz w:val="24"/>
          <w:szCs w:val="24"/>
        </w:rPr>
        <w:t xml:space="preserve"> rezultatele implementării </w:t>
      </w:r>
      <w:r w:rsidR="001F35A2" w:rsidRPr="00AE7007">
        <w:rPr>
          <w:rFonts w:ascii="Times New Roman" w:hAnsi="Times New Roman" w:cs="Times New Roman"/>
          <w:sz w:val="24"/>
          <w:szCs w:val="24"/>
        </w:rPr>
        <w:t>P</w:t>
      </w:r>
      <w:r w:rsidR="00A26F64" w:rsidRPr="00AE7007">
        <w:rPr>
          <w:rFonts w:ascii="Times New Roman" w:hAnsi="Times New Roman" w:cs="Times New Roman"/>
          <w:sz w:val="24"/>
          <w:szCs w:val="24"/>
        </w:rPr>
        <w:t xml:space="preserve">rogramelor </w:t>
      </w:r>
      <w:r w:rsidR="001F35A2" w:rsidRPr="00AE7007">
        <w:rPr>
          <w:rFonts w:ascii="Times New Roman" w:hAnsi="Times New Roman" w:cs="Times New Roman"/>
          <w:sz w:val="24"/>
          <w:szCs w:val="24"/>
        </w:rPr>
        <w:t>N</w:t>
      </w:r>
      <w:r w:rsidR="00A26F64" w:rsidRPr="00AE7007">
        <w:rPr>
          <w:rFonts w:ascii="Times New Roman" w:hAnsi="Times New Roman" w:cs="Times New Roman"/>
          <w:sz w:val="24"/>
          <w:szCs w:val="24"/>
        </w:rPr>
        <w:t xml:space="preserve">aționale TB și HIV sunt prezentate în cadrul ședinței CNC. </w:t>
      </w:r>
    </w:p>
    <w:p w:rsidR="00037614" w:rsidRPr="00AE7007" w:rsidRDefault="00A26F64"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Reprezentanții societății civile,</w:t>
      </w:r>
      <w:r w:rsidR="001F35A2" w:rsidRPr="00AE7007">
        <w:rPr>
          <w:rFonts w:ascii="Times New Roman" w:hAnsi="Times New Roman" w:cs="Times New Roman"/>
          <w:sz w:val="24"/>
          <w:szCs w:val="24"/>
        </w:rPr>
        <w:t xml:space="preserve"> dl</w:t>
      </w:r>
      <w:r w:rsidRPr="00AE7007">
        <w:rPr>
          <w:rFonts w:ascii="Times New Roman" w:hAnsi="Times New Roman" w:cs="Times New Roman"/>
          <w:sz w:val="24"/>
          <w:szCs w:val="24"/>
        </w:rPr>
        <w:t xml:space="preserve"> I</w:t>
      </w:r>
      <w:r w:rsidR="00E8228A" w:rsidRPr="00AE7007">
        <w:rPr>
          <w:rFonts w:ascii="Times New Roman" w:hAnsi="Times New Roman" w:cs="Times New Roman"/>
          <w:sz w:val="24"/>
          <w:szCs w:val="24"/>
        </w:rPr>
        <w:t xml:space="preserve">. </w:t>
      </w:r>
      <w:r w:rsidRPr="00AE7007">
        <w:rPr>
          <w:rFonts w:ascii="Times New Roman" w:hAnsi="Times New Roman" w:cs="Times New Roman"/>
          <w:sz w:val="24"/>
          <w:szCs w:val="24"/>
        </w:rPr>
        <w:t>Chilcevschii și</w:t>
      </w:r>
      <w:r w:rsidR="001F35A2" w:rsidRPr="00AE7007">
        <w:rPr>
          <w:rFonts w:ascii="Times New Roman" w:hAnsi="Times New Roman" w:cs="Times New Roman"/>
          <w:sz w:val="24"/>
          <w:szCs w:val="24"/>
        </w:rPr>
        <w:t xml:space="preserve"> </w:t>
      </w:r>
      <w:proofErr w:type="gramStart"/>
      <w:r w:rsidR="001F35A2" w:rsidRPr="00AE7007">
        <w:rPr>
          <w:rFonts w:ascii="Times New Roman" w:hAnsi="Times New Roman" w:cs="Times New Roman"/>
          <w:sz w:val="24"/>
          <w:szCs w:val="24"/>
        </w:rPr>
        <w:t>dna</w:t>
      </w:r>
      <w:proofErr w:type="gramEnd"/>
      <w:r w:rsidRPr="00AE7007">
        <w:rPr>
          <w:rFonts w:ascii="Times New Roman" w:hAnsi="Times New Roman" w:cs="Times New Roman"/>
          <w:sz w:val="24"/>
          <w:szCs w:val="24"/>
        </w:rPr>
        <w:t xml:space="preserve"> O</w:t>
      </w:r>
      <w:r w:rsidR="00E8228A" w:rsidRPr="00AE7007">
        <w:rPr>
          <w:rFonts w:ascii="Times New Roman" w:hAnsi="Times New Roman" w:cs="Times New Roman"/>
          <w:sz w:val="24"/>
          <w:szCs w:val="24"/>
        </w:rPr>
        <w:t>.</w:t>
      </w:r>
      <w:r w:rsidRPr="00AE7007">
        <w:rPr>
          <w:rFonts w:ascii="Times New Roman" w:hAnsi="Times New Roman" w:cs="Times New Roman"/>
          <w:sz w:val="24"/>
          <w:szCs w:val="24"/>
        </w:rPr>
        <w:t>Rucșineanu, au solicitat să fie prezentate mai multe informații cu privire la contactarea ONG-urilor implementatoare a programelor FG la nivel local, inclusiv sumele contractelor.</w:t>
      </w:r>
      <w:r w:rsidR="00E8228A" w:rsidRPr="00AE7007">
        <w:rPr>
          <w:rFonts w:ascii="Times New Roman" w:hAnsi="Times New Roman" w:cs="Times New Roman"/>
          <w:sz w:val="24"/>
          <w:szCs w:val="24"/>
        </w:rPr>
        <w:t xml:space="preserve"> </w:t>
      </w:r>
    </w:p>
    <w:p w:rsidR="0027143F" w:rsidRDefault="00E0610B" w:rsidP="00A26F64">
      <w:pPr>
        <w:spacing w:before="120"/>
        <w:jc w:val="both"/>
        <w:rPr>
          <w:rFonts w:ascii="Times New Roman" w:hAnsi="Times New Roman" w:cs="Times New Roman"/>
          <w:sz w:val="24"/>
          <w:szCs w:val="24"/>
        </w:rPr>
      </w:pPr>
      <w:proofErr w:type="gramStart"/>
      <w:r>
        <w:rPr>
          <w:rFonts w:ascii="Times New Roman" w:hAnsi="Times New Roman" w:cs="Times New Roman"/>
          <w:sz w:val="24"/>
          <w:szCs w:val="24"/>
        </w:rPr>
        <w:t>Violeta Teutu</w:t>
      </w:r>
      <w:r w:rsidRPr="00AE7007">
        <w:rPr>
          <w:rFonts w:ascii="Times New Roman" w:hAnsi="Times New Roman" w:cs="Times New Roman"/>
          <w:sz w:val="24"/>
          <w:szCs w:val="24"/>
        </w:rPr>
        <w:t xml:space="preserve">, UCIMP, a menționat faptul că aceste informații </w:t>
      </w:r>
      <w:r>
        <w:rPr>
          <w:rFonts w:ascii="Times New Roman" w:hAnsi="Times New Roman" w:cs="Times New Roman"/>
          <w:sz w:val="24"/>
          <w:szCs w:val="24"/>
        </w:rPr>
        <w:t>(</w:t>
      </w:r>
      <w:r w:rsidRPr="00AE7007">
        <w:rPr>
          <w:rFonts w:ascii="Times New Roman" w:hAnsi="Times New Roman" w:cs="Times New Roman"/>
          <w:sz w:val="24"/>
          <w:szCs w:val="24"/>
        </w:rPr>
        <w:t>denumirea ONG-urilor, sumele contractate, gradul de implementare al fiecărui</w:t>
      </w:r>
      <w:r>
        <w:rPr>
          <w:rFonts w:ascii="Times New Roman" w:hAnsi="Times New Roman" w:cs="Times New Roman"/>
          <w:sz w:val="24"/>
          <w:szCs w:val="24"/>
        </w:rPr>
        <w:t xml:space="preserve">) – prezentate anterior in cadrul </w:t>
      </w:r>
      <w:r w:rsidRPr="00AE7007">
        <w:rPr>
          <w:rFonts w:ascii="Times New Roman" w:hAnsi="Times New Roman" w:cs="Times New Roman"/>
          <w:sz w:val="24"/>
          <w:szCs w:val="24"/>
        </w:rPr>
        <w:t xml:space="preserve">diverselor evenimente, </w:t>
      </w:r>
      <w:r>
        <w:rPr>
          <w:rFonts w:ascii="Times New Roman" w:hAnsi="Times New Roman" w:cs="Times New Roman"/>
          <w:sz w:val="24"/>
          <w:szCs w:val="24"/>
        </w:rPr>
        <w:t>sunt disponibile și în rapoartele trimestriale pe care RP UCIMP le remite MSMPS și Secretariatului CNC TB/SIDA.</w:t>
      </w:r>
      <w:proofErr w:type="gramEnd"/>
      <w:r>
        <w:rPr>
          <w:rFonts w:ascii="Times New Roman" w:hAnsi="Times New Roman" w:cs="Times New Roman"/>
          <w:sz w:val="24"/>
          <w:szCs w:val="24"/>
        </w:rPr>
        <w:t xml:space="preserve"> T</w:t>
      </w:r>
      <w:r w:rsidRPr="00AE7007">
        <w:rPr>
          <w:rFonts w:ascii="Times New Roman" w:hAnsi="Times New Roman" w:cs="Times New Roman"/>
          <w:sz w:val="24"/>
          <w:szCs w:val="24"/>
        </w:rPr>
        <w:t>oate aceste</w:t>
      </w:r>
      <w:r>
        <w:rPr>
          <w:rFonts w:ascii="Times New Roman" w:hAnsi="Times New Roman" w:cs="Times New Roman"/>
          <w:sz w:val="24"/>
          <w:szCs w:val="24"/>
        </w:rPr>
        <w:t xml:space="preserve"> rapoarte sunt publicate pe site-ul IP UCIMP DS și al CNC TB/SIDA</w:t>
      </w:r>
      <w:r w:rsidR="0027143F">
        <w:rPr>
          <w:rFonts w:ascii="Times New Roman" w:hAnsi="Times New Roman" w:cs="Times New Roman"/>
          <w:sz w:val="24"/>
          <w:szCs w:val="24"/>
        </w:rPr>
        <w:t>.</w:t>
      </w:r>
    </w:p>
    <w:p w:rsidR="00A26F64" w:rsidRPr="00AE7007" w:rsidRDefault="005178FB"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Dna </w:t>
      </w:r>
      <w:r w:rsidR="00A26F64" w:rsidRPr="00AE7007">
        <w:rPr>
          <w:rFonts w:ascii="Times New Roman" w:hAnsi="Times New Roman" w:cs="Times New Roman"/>
          <w:sz w:val="24"/>
          <w:szCs w:val="24"/>
        </w:rPr>
        <w:t>A</w:t>
      </w:r>
      <w:r w:rsidR="00837FFE" w:rsidRPr="00AE7007">
        <w:rPr>
          <w:rFonts w:ascii="Times New Roman" w:hAnsi="Times New Roman" w:cs="Times New Roman"/>
          <w:sz w:val="24"/>
          <w:szCs w:val="24"/>
        </w:rPr>
        <w:t xml:space="preserve">. </w:t>
      </w:r>
      <w:r w:rsidR="00A26F64" w:rsidRPr="00AE7007">
        <w:rPr>
          <w:rFonts w:ascii="Times New Roman" w:hAnsi="Times New Roman" w:cs="Times New Roman"/>
          <w:sz w:val="24"/>
          <w:szCs w:val="24"/>
        </w:rPr>
        <w:t>Serbulenco, președintele CNE, a solicitat c</w:t>
      </w:r>
      <w:r w:rsidR="00837FFE" w:rsidRPr="00AE7007">
        <w:rPr>
          <w:rFonts w:ascii="Times New Roman" w:hAnsi="Times New Roman" w:cs="Times New Roman"/>
          <w:sz w:val="24"/>
          <w:szCs w:val="24"/>
        </w:rPr>
        <w:t>a</w:t>
      </w:r>
      <w:r w:rsidR="00A26F64" w:rsidRPr="00AE7007">
        <w:rPr>
          <w:rFonts w:ascii="Times New Roman" w:hAnsi="Times New Roman" w:cs="Times New Roman"/>
          <w:sz w:val="24"/>
          <w:szCs w:val="24"/>
        </w:rPr>
        <w:t xml:space="preserve"> în următoarele note informative </w:t>
      </w:r>
      <w:proofErr w:type="gramStart"/>
      <w:r w:rsidR="00A26F64" w:rsidRPr="00AE7007">
        <w:rPr>
          <w:rFonts w:ascii="Times New Roman" w:hAnsi="Times New Roman" w:cs="Times New Roman"/>
          <w:sz w:val="24"/>
          <w:szCs w:val="24"/>
        </w:rPr>
        <w:t>să</w:t>
      </w:r>
      <w:proofErr w:type="gramEnd"/>
      <w:r w:rsidR="00A26F64" w:rsidRPr="00AE7007">
        <w:rPr>
          <w:rFonts w:ascii="Times New Roman" w:hAnsi="Times New Roman" w:cs="Times New Roman"/>
          <w:sz w:val="24"/>
          <w:szCs w:val="24"/>
        </w:rPr>
        <w:t xml:space="preserve"> fie incluse informațiile solicitate de reprezentații societății civile pentru a oferi mai multă transparență procesului de implementare a granturilor FG.</w:t>
      </w:r>
    </w:p>
    <w:p w:rsidR="003C635F" w:rsidRPr="00AE7007" w:rsidRDefault="003C635F"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Dl I. Chilcevschii a solicitat ca </w:t>
      </w:r>
      <w:r w:rsidR="00837FFE" w:rsidRPr="00AE7007">
        <w:rPr>
          <w:rFonts w:ascii="Times New Roman" w:hAnsi="Times New Roman" w:cs="Times New Roman"/>
          <w:sz w:val="24"/>
          <w:szCs w:val="24"/>
        </w:rPr>
        <w:t>î</w:t>
      </w:r>
      <w:r w:rsidRPr="00AE7007">
        <w:rPr>
          <w:rFonts w:ascii="Times New Roman" w:hAnsi="Times New Roman" w:cs="Times New Roman"/>
          <w:sz w:val="24"/>
          <w:szCs w:val="24"/>
        </w:rPr>
        <w:t xml:space="preserve">n notele informative </w:t>
      </w:r>
      <w:proofErr w:type="gramStart"/>
      <w:r w:rsidRPr="00AE7007">
        <w:rPr>
          <w:rFonts w:ascii="Times New Roman" w:hAnsi="Times New Roman" w:cs="Times New Roman"/>
          <w:sz w:val="24"/>
          <w:szCs w:val="24"/>
        </w:rPr>
        <w:t>s</w:t>
      </w:r>
      <w:r w:rsidR="00837FFE" w:rsidRPr="00AE7007">
        <w:rPr>
          <w:rFonts w:ascii="Times New Roman" w:hAnsi="Times New Roman" w:cs="Times New Roman"/>
          <w:sz w:val="24"/>
          <w:szCs w:val="24"/>
        </w:rPr>
        <w:t>ă</w:t>
      </w:r>
      <w:proofErr w:type="gramEnd"/>
      <w:r w:rsidRPr="00AE7007">
        <w:rPr>
          <w:rFonts w:ascii="Times New Roman" w:hAnsi="Times New Roman" w:cs="Times New Roman"/>
          <w:sz w:val="24"/>
          <w:szCs w:val="24"/>
        </w:rPr>
        <w:t xml:space="preserve"> fie mai detaliat descrise procesele de achiziție</w:t>
      </w:r>
      <w:r w:rsidR="00837FFE"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cum si ce a fost </w:t>
      </w:r>
      <w:r w:rsidR="007A1BDA" w:rsidRPr="00AE7007">
        <w:rPr>
          <w:rFonts w:ascii="Times New Roman" w:hAnsi="Times New Roman" w:cs="Times New Roman"/>
          <w:sz w:val="24"/>
          <w:szCs w:val="24"/>
        </w:rPr>
        <w:t>procurat</w:t>
      </w:r>
      <w:r w:rsidR="00837FFE" w:rsidRPr="00AE7007">
        <w:rPr>
          <w:rFonts w:ascii="Times New Roman" w:hAnsi="Times New Roman" w:cs="Times New Roman"/>
          <w:sz w:val="24"/>
          <w:szCs w:val="24"/>
        </w:rPr>
        <w:t>)</w:t>
      </w:r>
      <w:r w:rsidRPr="00AE7007">
        <w:rPr>
          <w:rFonts w:ascii="Times New Roman" w:hAnsi="Times New Roman" w:cs="Times New Roman"/>
          <w:sz w:val="24"/>
          <w:szCs w:val="24"/>
        </w:rPr>
        <w:t>, a menționat c</w:t>
      </w:r>
      <w:r w:rsidR="00837FFE" w:rsidRPr="00AE7007">
        <w:rPr>
          <w:rFonts w:ascii="Times New Roman" w:hAnsi="Times New Roman" w:cs="Times New Roman"/>
          <w:sz w:val="24"/>
          <w:szCs w:val="24"/>
        </w:rPr>
        <w:t>ă</w:t>
      </w:r>
      <w:r w:rsidRPr="00AE7007">
        <w:rPr>
          <w:rFonts w:ascii="Times New Roman" w:hAnsi="Times New Roman" w:cs="Times New Roman"/>
          <w:sz w:val="24"/>
          <w:szCs w:val="24"/>
        </w:rPr>
        <w:t xml:space="preserve"> paralel</w:t>
      </w:r>
      <w:r w:rsidR="00C768D3" w:rsidRPr="00AE7007">
        <w:rPr>
          <w:rFonts w:ascii="Times New Roman" w:hAnsi="Times New Roman" w:cs="Times New Roman"/>
          <w:sz w:val="24"/>
          <w:szCs w:val="24"/>
        </w:rPr>
        <w:t xml:space="preserve"> </w:t>
      </w:r>
      <w:r w:rsidRPr="00AE7007">
        <w:rPr>
          <w:rFonts w:ascii="Times New Roman" w:hAnsi="Times New Roman" w:cs="Times New Roman"/>
          <w:sz w:val="24"/>
          <w:szCs w:val="24"/>
        </w:rPr>
        <w:t>cu indicatorii cantitat</w:t>
      </w:r>
      <w:r w:rsidR="00037614" w:rsidRPr="00AE7007">
        <w:rPr>
          <w:rFonts w:ascii="Times New Roman" w:hAnsi="Times New Roman" w:cs="Times New Roman"/>
          <w:sz w:val="24"/>
          <w:szCs w:val="24"/>
        </w:rPr>
        <w:t>ivi</w:t>
      </w:r>
      <w:r w:rsidRPr="00AE7007">
        <w:rPr>
          <w:rFonts w:ascii="Times New Roman" w:hAnsi="Times New Roman" w:cs="Times New Roman"/>
          <w:sz w:val="24"/>
          <w:szCs w:val="24"/>
        </w:rPr>
        <w:t xml:space="preserve"> necesit</w:t>
      </w:r>
      <w:r w:rsidR="00837FFE" w:rsidRPr="00AE7007">
        <w:rPr>
          <w:rFonts w:ascii="Times New Roman" w:hAnsi="Times New Roman" w:cs="Times New Roman"/>
          <w:sz w:val="24"/>
          <w:szCs w:val="24"/>
        </w:rPr>
        <w:t>ă</w:t>
      </w:r>
      <w:r w:rsidRPr="00AE7007">
        <w:rPr>
          <w:rFonts w:ascii="Times New Roman" w:hAnsi="Times New Roman" w:cs="Times New Roman"/>
          <w:sz w:val="24"/>
          <w:szCs w:val="24"/>
        </w:rPr>
        <w:t xml:space="preserve"> a fi prezentați si indicatorii </w:t>
      </w:r>
      <w:r w:rsidR="00037614" w:rsidRPr="00AE7007">
        <w:rPr>
          <w:rFonts w:ascii="Times New Roman" w:hAnsi="Times New Roman" w:cs="Times New Roman"/>
          <w:sz w:val="24"/>
          <w:szCs w:val="24"/>
        </w:rPr>
        <w:t>c</w:t>
      </w:r>
      <w:r w:rsidRPr="00AE7007">
        <w:rPr>
          <w:rFonts w:ascii="Times New Roman" w:hAnsi="Times New Roman" w:cs="Times New Roman"/>
          <w:sz w:val="24"/>
          <w:szCs w:val="24"/>
        </w:rPr>
        <w:t>alitat</w:t>
      </w:r>
      <w:r w:rsidR="00037614" w:rsidRPr="00AE7007">
        <w:rPr>
          <w:rFonts w:ascii="Times New Roman" w:hAnsi="Times New Roman" w:cs="Times New Roman"/>
          <w:sz w:val="24"/>
          <w:szCs w:val="24"/>
        </w:rPr>
        <w:t>ivi</w:t>
      </w:r>
      <w:r w:rsidRPr="00AE7007">
        <w:rPr>
          <w:rFonts w:ascii="Times New Roman" w:hAnsi="Times New Roman" w:cs="Times New Roman"/>
          <w:sz w:val="24"/>
          <w:szCs w:val="24"/>
        </w:rPr>
        <w:t xml:space="preserve">, </w:t>
      </w:r>
      <w:r w:rsidR="00037614" w:rsidRPr="00AE7007">
        <w:rPr>
          <w:rFonts w:ascii="Times New Roman" w:hAnsi="Times New Roman" w:cs="Times New Roman"/>
          <w:sz w:val="24"/>
          <w:szCs w:val="24"/>
        </w:rPr>
        <w:t xml:space="preserve">menționînd </w:t>
      </w:r>
      <w:r w:rsidRPr="00AE7007">
        <w:rPr>
          <w:rFonts w:ascii="Times New Roman" w:hAnsi="Times New Roman" w:cs="Times New Roman"/>
          <w:sz w:val="24"/>
          <w:szCs w:val="24"/>
        </w:rPr>
        <w:t>c</w:t>
      </w:r>
      <w:r w:rsidR="00837FFE" w:rsidRPr="00AE7007">
        <w:rPr>
          <w:rFonts w:ascii="Times New Roman" w:hAnsi="Times New Roman" w:cs="Times New Roman"/>
          <w:sz w:val="24"/>
          <w:szCs w:val="24"/>
        </w:rPr>
        <w:t>ă</w:t>
      </w:r>
      <w:r w:rsidRPr="00AE7007">
        <w:rPr>
          <w:rFonts w:ascii="Times New Roman" w:hAnsi="Times New Roman" w:cs="Times New Roman"/>
          <w:sz w:val="24"/>
          <w:szCs w:val="24"/>
        </w:rPr>
        <w:t xml:space="preserve"> finanțarea ONG este insuficient</w:t>
      </w:r>
      <w:r w:rsidR="00837FFE" w:rsidRPr="00AE7007">
        <w:rPr>
          <w:rFonts w:ascii="Times New Roman" w:hAnsi="Times New Roman" w:cs="Times New Roman"/>
          <w:sz w:val="24"/>
          <w:szCs w:val="24"/>
        </w:rPr>
        <w:t>ă</w:t>
      </w:r>
      <w:r w:rsidR="007A1BDA" w:rsidRPr="00AE7007">
        <w:rPr>
          <w:rFonts w:ascii="Times New Roman" w:hAnsi="Times New Roman" w:cs="Times New Roman"/>
          <w:sz w:val="24"/>
          <w:szCs w:val="24"/>
        </w:rPr>
        <w:t>, a fost redus personalul proiectelor</w:t>
      </w:r>
      <w:r w:rsidR="00451F8B" w:rsidRPr="00AE7007">
        <w:rPr>
          <w:rFonts w:ascii="Times New Roman" w:hAnsi="Times New Roman" w:cs="Times New Roman"/>
          <w:sz w:val="24"/>
          <w:szCs w:val="24"/>
        </w:rPr>
        <w:t xml:space="preserve"> si calitatea serviciilor </w:t>
      </w:r>
      <w:r w:rsidR="00837FFE" w:rsidRPr="00AE7007">
        <w:rPr>
          <w:rFonts w:ascii="Times New Roman" w:hAnsi="Times New Roman" w:cs="Times New Roman"/>
          <w:sz w:val="24"/>
          <w:szCs w:val="24"/>
        </w:rPr>
        <w:t xml:space="preserve">nu este corespunzătoare. </w:t>
      </w:r>
      <w:proofErr w:type="gramStart"/>
      <w:r w:rsidR="00837FFE" w:rsidRPr="00AE7007">
        <w:rPr>
          <w:rFonts w:ascii="Times New Roman" w:hAnsi="Times New Roman" w:cs="Times New Roman"/>
          <w:sz w:val="24"/>
          <w:szCs w:val="24"/>
        </w:rPr>
        <w:t>De asemenea,</w:t>
      </w:r>
      <w:r w:rsidR="00037614" w:rsidRPr="00AE7007">
        <w:rPr>
          <w:rFonts w:ascii="Times New Roman" w:hAnsi="Times New Roman" w:cs="Times New Roman"/>
          <w:sz w:val="24"/>
          <w:szCs w:val="24"/>
        </w:rPr>
        <w:t xml:space="preserve"> că o data cu </w:t>
      </w:r>
      <w:r w:rsidR="007A1BDA" w:rsidRPr="00AE7007">
        <w:rPr>
          <w:rFonts w:ascii="Times New Roman" w:hAnsi="Times New Roman" w:cs="Times New Roman"/>
          <w:sz w:val="24"/>
          <w:szCs w:val="24"/>
        </w:rPr>
        <w:t>trecerea la prestarea serviciilor</w:t>
      </w:r>
      <w:r w:rsidR="00451F8B" w:rsidRPr="00AE7007">
        <w:rPr>
          <w:rFonts w:ascii="Times New Roman" w:hAnsi="Times New Roman" w:cs="Times New Roman"/>
          <w:sz w:val="24"/>
          <w:szCs w:val="24"/>
        </w:rPr>
        <w:t xml:space="preserve"> de prevenire HIV </w:t>
      </w:r>
      <w:r w:rsidR="00837FFE" w:rsidRPr="00AE7007">
        <w:rPr>
          <w:rFonts w:ascii="Times New Roman" w:hAnsi="Times New Roman" w:cs="Times New Roman"/>
          <w:sz w:val="24"/>
          <w:szCs w:val="24"/>
        </w:rPr>
        <w:t xml:space="preserve">in farmacii, </w:t>
      </w:r>
      <w:r w:rsidR="00451F8B" w:rsidRPr="00AE7007">
        <w:rPr>
          <w:rFonts w:ascii="Times New Roman" w:hAnsi="Times New Roman" w:cs="Times New Roman"/>
          <w:sz w:val="24"/>
          <w:szCs w:val="24"/>
        </w:rPr>
        <w:t>î</w:t>
      </w:r>
      <w:r w:rsidR="007A1BDA" w:rsidRPr="00AE7007">
        <w:rPr>
          <w:rFonts w:ascii="Times New Roman" w:hAnsi="Times New Roman" w:cs="Times New Roman"/>
          <w:sz w:val="24"/>
          <w:szCs w:val="24"/>
        </w:rPr>
        <w:t>n baza cartelelor electronice, activitățil</w:t>
      </w:r>
      <w:r w:rsidR="00037614" w:rsidRPr="00AE7007">
        <w:rPr>
          <w:rFonts w:ascii="Times New Roman" w:hAnsi="Times New Roman" w:cs="Times New Roman"/>
          <w:sz w:val="24"/>
          <w:szCs w:val="24"/>
        </w:rPr>
        <w:t>e</w:t>
      </w:r>
      <w:r w:rsidR="007A1BDA" w:rsidRPr="00AE7007">
        <w:rPr>
          <w:rFonts w:ascii="Times New Roman" w:hAnsi="Times New Roman" w:cs="Times New Roman"/>
          <w:sz w:val="24"/>
          <w:szCs w:val="24"/>
        </w:rPr>
        <w:t xml:space="preserve"> de comunicare, schimbare de comportament</w:t>
      </w:r>
      <w:r w:rsidR="00037614" w:rsidRPr="00AE7007">
        <w:rPr>
          <w:rFonts w:ascii="Times New Roman" w:hAnsi="Times New Roman" w:cs="Times New Roman"/>
          <w:sz w:val="24"/>
          <w:szCs w:val="24"/>
        </w:rPr>
        <w:t xml:space="preserve"> sunt realizate insuficient</w:t>
      </w:r>
      <w:r w:rsidR="007A1BDA" w:rsidRPr="00AE7007">
        <w:rPr>
          <w:rFonts w:ascii="Times New Roman" w:hAnsi="Times New Roman" w:cs="Times New Roman"/>
          <w:sz w:val="24"/>
          <w:szCs w:val="24"/>
        </w:rPr>
        <w:t>.</w:t>
      </w:r>
      <w:proofErr w:type="gramEnd"/>
    </w:p>
    <w:p w:rsidR="00034693" w:rsidRPr="00AE7007" w:rsidRDefault="00034693"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Dna V. Teutu a informat c</w:t>
      </w:r>
      <w:r w:rsidR="00837FFE" w:rsidRPr="00AE7007">
        <w:rPr>
          <w:rFonts w:ascii="Times New Roman" w:hAnsi="Times New Roman" w:cs="Times New Roman"/>
          <w:sz w:val="24"/>
          <w:szCs w:val="24"/>
        </w:rPr>
        <w:t>ă</w:t>
      </w:r>
      <w:r w:rsidRPr="00AE7007">
        <w:rPr>
          <w:rFonts w:ascii="Times New Roman" w:hAnsi="Times New Roman" w:cs="Times New Roman"/>
          <w:sz w:val="24"/>
          <w:szCs w:val="24"/>
        </w:rPr>
        <w:t xml:space="preserve"> informația privind procurările</w:t>
      </w:r>
      <w:r w:rsidR="00837FFE" w:rsidRPr="00AE7007">
        <w:rPr>
          <w:rFonts w:ascii="Times New Roman" w:hAnsi="Times New Roman" w:cs="Times New Roman"/>
          <w:sz w:val="24"/>
          <w:szCs w:val="24"/>
        </w:rPr>
        <w:t xml:space="preserve"> </w:t>
      </w:r>
      <w:r w:rsidRPr="00AE7007">
        <w:rPr>
          <w:rFonts w:ascii="Times New Roman" w:hAnsi="Times New Roman" w:cs="Times New Roman"/>
          <w:sz w:val="24"/>
          <w:szCs w:val="24"/>
        </w:rPr>
        <w:t>este disponibila pe site-ul UCIMP</w:t>
      </w:r>
      <w:r w:rsidR="00837FFE" w:rsidRPr="00AE7007">
        <w:rPr>
          <w:rFonts w:ascii="Times New Roman" w:hAnsi="Times New Roman" w:cs="Times New Roman"/>
          <w:sz w:val="24"/>
          <w:szCs w:val="24"/>
        </w:rPr>
        <w:t xml:space="preserve"> și </w:t>
      </w:r>
      <w:proofErr w:type="gramStart"/>
      <w:r w:rsidRPr="00AE7007">
        <w:rPr>
          <w:rFonts w:ascii="Times New Roman" w:hAnsi="Times New Roman" w:cs="Times New Roman"/>
          <w:sz w:val="24"/>
          <w:szCs w:val="24"/>
        </w:rPr>
        <w:t xml:space="preserve">a </w:t>
      </w:r>
      <w:r w:rsidR="00451F8B" w:rsidRPr="00AE7007">
        <w:rPr>
          <w:rFonts w:ascii="Times New Roman" w:hAnsi="Times New Roman" w:cs="Times New Roman"/>
          <w:sz w:val="24"/>
          <w:szCs w:val="24"/>
        </w:rPr>
        <w:t xml:space="preserve"> men</w:t>
      </w:r>
      <w:proofErr w:type="gramEnd"/>
      <w:r w:rsidR="00451F8B" w:rsidRPr="00AE7007">
        <w:rPr>
          <w:rFonts w:ascii="Times New Roman" w:hAnsi="Times New Roman" w:cs="Times New Roman"/>
          <w:sz w:val="24"/>
          <w:szCs w:val="24"/>
        </w:rPr>
        <w:t>ționat</w:t>
      </w:r>
      <w:r w:rsidRPr="00AE7007">
        <w:rPr>
          <w:rFonts w:ascii="Times New Roman" w:hAnsi="Times New Roman" w:cs="Times New Roman"/>
          <w:sz w:val="24"/>
          <w:szCs w:val="24"/>
        </w:rPr>
        <w:t xml:space="preserve"> c</w:t>
      </w:r>
      <w:r w:rsidR="00451F8B" w:rsidRPr="00AE7007">
        <w:rPr>
          <w:rFonts w:ascii="Times New Roman" w:hAnsi="Times New Roman" w:cs="Times New Roman"/>
          <w:sz w:val="24"/>
          <w:szCs w:val="24"/>
        </w:rPr>
        <w:t>ă</w:t>
      </w:r>
      <w:r w:rsidRPr="00AE7007">
        <w:rPr>
          <w:rFonts w:ascii="Times New Roman" w:hAnsi="Times New Roman" w:cs="Times New Roman"/>
          <w:sz w:val="24"/>
          <w:szCs w:val="24"/>
        </w:rPr>
        <w:t xml:space="preserve"> subiectul privind realizarea serviciilor de prevenire </w:t>
      </w:r>
      <w:r w:rsidR="00837FFE" w:rsidRPr="00AE7007">
        <w:rPr>
          <w:rFonts w:ascii="Times New Roman" w:hAnsi="Times New Roman" w:cs="Times New Roman"/>
          <w:sz w:val="24"/>
          <w:szCs w:val="24"/>
        </w:rPr>
        <w:t>î</w:t>
      </w:r>
      <w:r w:rsidRPr="00AE7007">
        <w:rPr>
          <w:rFonts w:ascii="Times New Roman" w:hAnsi="Times New Roman" w:cs="Times New Roman"/>
          <w:sz w:val="24"/>
          <w:szCs w:val="24"/>
        </w:rPr>
        <w:t xml:space="preserve">n cadrul farmaciilor a fost discutat </w:t>
      </w:r>
      <w:r w:rsidRPr="00AE7007">
        <w:rPr>
          <w:rFonts w:ascii="Times New Roman" w:hAnsi="Times New Roman" w:cs="Times New Roman"/>
          <w:sz w:val="24"/>
          <w:szCs w:val="24"/>
        </w:rPr>
        <w:lastRenderedPageBreak/>
        <w:t xml:space="preserve">anterior </w:t>
      </w:r>
      <w:r w:rsidR="00451F8B" w:rsidRPr="00AE7007">
        <w:rPr>
          <w:rFonts w:ascii="Times New Roman" w:hAnsi="Times New Roman" w:cs="Times New Roman"/>
          <w:sz w:val="24"/>
          <w:szCs w:val="24"/>
        </w:rPr>
        <w:t>și î</w:t>
      </w:r>
      <w:r w:rsidRPr="00AE7007">
        <w:rPr>
          <w:rFonts w:ascii="Times New Roman" w:hAnsi="Times New Roman" w:cs="Times New Roman"/>
          <w:sz w:val="24"/>
          <w:szCs w:val="24"/>
        </w:rPr>
        <w:t xml:space="preserve">n cadrul altor </w:t>
      </w:r>
      <w:r w:rsidR="0041781E" w:rsidRPr="00AE7007">
        <w:rPr>
          <w:rFonts w:ascii="Times New Roman" w:hAnsi="Times New Roman" w:cs="Times New Roman"/>
          <w:sz w:val="24"/>
          <w:szCs w:val="24"/>
        </w:rPr>
        <w:t>întruniri</w:t>
      </w:r>
      <w:r w:rsidRPr="00AE7007">
        <w:rPr>
          <w:rFonts w:ascii="Times New Roman" w:hAnsi="Times New Roman" w:cs="Times New Roman"/>
          <w:sz w:val="24"/>
          <w:szCs w:val="24"/>
        </w:rPr>
        <w:t xml:space="preserve">, dar rămâne a fi deschis pentru discuție </w:t>
      </w:r>
      <w:r w:rsidR="00451F8B" w:rsidRPr="00AE7007">
        <w:rPr>
          <w:rFonts w:ascii="Times New Roman" w:hAnsi="Times New Roman" w:cs="Times New Roman"/>
          <w:sz w:val="24"/>
          <w:szCs w:val="24"/>
        </w:rPr>
        <w:t>î</w:t>
      </w:r>
      <w:r w:rsidRPr="00AE7007">
        <w:rPr>
          <w:rFonts w:ascii="Times New Roman" w:hAnsi="Times New Roman" w:cs="Times New Roman"/>
          <w:sz w:val="24"/>
          <w:szCs w:val="24"/>
        </w:rPr>
        <w:t xml:space="preserve">n continuare. </w:t>
      </w:r>
    </w:p>
    <w:p w:rsidR="005178FB" w:rsidRPr="00AE7007" w:rsidRDefault="003C635F"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Dl N. Jelamschi </w:t>
      </w:r>
      <w:r w:rsidR="00034693" w:rsidRPr="00AE7007">
        <w:rPr>
          <w:rFonts w:ascii="Times New Roman" w:hAnsi="Times New Roman" w:cs="Times New Roman"/>
          <w:sz w:val="24"/>
          <w:szCs w:val="24"/>
        </w:rPr>
        <w:t xml:space="preserve">a descris procesul de realizare a achizițiilor, </w:t>
      </w:r>
      <w:r w:rsidR="0041781E" w:rsidRPr="00AE7007">
        <w:rPr>
          <w:rFonts w:ascii="Times New Roman" w:hAnsi="Times New Roman" w:cs="Times New Roman"/>
          <w:sz w:val="24"/>
          <w:szCs w:val="24"/>
        </w:rPr>
        <w:t>menționând</w:t>
      </w:r>
      <w:r w:rsidR="00034693" w:rsidRPr="00AE7007">
        <w:rPr>
          <w:rFonts w:ascii="Times New Roman" w:hAnsi="Times New Roman" w:cs="Times New Roman"/>
          <w:sz w:val="24"/>
          <w:szCs w:val="24"/>
        </w:rPr>
        <w:t xml:space="preserve"> c</w:t>
      </w:r>
      <w:r w:rsidR="00A73B54" w:rsidRPr="00AE7007">
        <w:rPr>
          <w:rFonts w:ascii="Times New Roman" w:hAnsi="Times New Roman" w:cs="Times New Roman"/>
          <w:sz w:val="24"/>
          <w:szCs w:val="24"/>
        </w:rPr>
        <w:t>ă</w:t>
      </w:r>
      <w:r w:rsidR="0027143F">
        <w:rPr>
          <w:rFonts w:ascii="Times New Roman" w:hAnsi="Times New Roman" w:cs="Times New Roman"/>
          <w:sz w:val="24"/>
          <w:szCs w:val="24"/>
        </w:rPr>
        <w:t xml:space="preserve"> echipa de coordonare </w:t>
      </w:r>
      <w:proofErr w:type="gramStart"/>
      <w:r w:rsidR="0027143F">
        <w:rPr>
          <w:rFonts w:ascii="Times New Roman" w:hAnsi="Times New Roman" w:cs="Times New Roman"/>
          <w:sz w:val="24"/>
          <w:szCs w:val="24"/>
        </w:rPr>
        <w:t xml:space="preserve">a </w:t>
      </w:r>
      <w:r w:rsidR="00A73B54" w:rsidRPr="00AE7007">
        <w:rPr>
          <w:rFonts w:ascii="Times New Roman" w:hAnsi="Times New Roman" w:cs="Times New Roman"/>
          <w:sz w:val="24"/>
          <w:szCs w:val="24"/>
        </w:rPr>
        <w:t xml:space="preserve"> </w:t>
      </w:r>
      <w:r w:rsidR="0041781E" w:rsidRPr="00AE7007">
        <w:rPr>
          <w:rFonts w:ascii="Times New Roman" w:hAnsi="Times New Roman" w:cs="Times New Roman"/>
          <w:sz w:val="24"/>
          <w:szCs w:val="24"/>
        </w:rPr>
        <w:t>P</w:t>
      </w:r>
      <w:r w:rsidR="0027143F">
        <w:rPr>
          <w:rFonts w:ascii="Times New Roman" w:hAnsi="Times New Roman" w:cs="Times New Roman"/>
          <w:sz w:val="24"/>
          <w:szCs w:val="24"/>
        </w:rPr>
        <w:t>rogramului</w:t>
      </w:r>
      <w:proofErr w:type="gramEnd"/>
      <w:r w:rsidR="0027143F">
        <w:rPr>
          <w:rFonts w:ascii="Times New Roman" w:hAnsi="Times New Roman" w:cs="Times New Roman"/>
          <w:sz w:val="24"/>
          <w:szCs w:val="24"/>
        </w:rPr>
        <w:t xml:space="preserve"> </w:t>
      </w:r>
      <w:r w:rsidR="0041781E" w:rsidRPr="00AE7007">
        <w:rPr>
          <w:rFonts w:ascii="Times New Roman" w:hAnsi="Times New Roman" w:cs="Times New Roman"/>
          <w:sz w:val="24"/>
          <w:szCs w:val="24"/>
        </w:rPr>
        <w:t>N</w:t>
      </w:r>
      <w:r w:rsidR="0027143F">
        <w:rPr>
          <w:rFonts w:ascii="Times New Roman" w:hAnsi="Times New Roman" w:cs="Times New Roman"/>
          <w:sz w:val="24"/>
          <w:szCs w:val="24"/>
        </w:rPr>
        <w:t xml:space="preserve">ațional de prevenire și control a infecției HIV/SIDA/ITS </w:t>
      </w:r>
      <w:r w:rsidR="00034693" w:rsidRPr="00AE7007">
        <w:rPr>
          <w:rFonts w:ascii="Times New Roman" w:hAnsi="Times New Roman" w:cs="Times New Roman"/>
          <w:sz w:val="24"/>
          <w:szCs w:val="24"/>
        </w:rPr>
        <w:t xml:space="preserve">evaluează stocurile de medicamente, echipamente necesare si transmite comanda către UCIPM, </w:t>
      </w:r>
      <w:r w:rsidR="006B6280" w:rsidRPr="00AE7007">
        <w:rPr>
          <w:rFonts w:ascii="Times New Roman" w:hAnsi="Times New Roman" w:cs="Times New Roman"/>
          <w:sz w:val="24"/>
          <w:szCs w:val="24"/>
        </w:rPr>
        <w:t>î</w:t>
      </w:r>
      <w:r w:rsidR="00034693" w:rsidRPr="00AE7007">
        <w:rPr>
          <w:rFonts w:ascii="Times New Roman" w:hAnsi="Times New Roman" w:cs="Times New Roman"/>
          <w:sz w:val="24"/>
          <w:szCs w:val="24"/>
        </w:rPr>
        <w:t xml:space="preserve">n baza </w:t>
      </w:r>
      <w:r w:rsidR="0041781E" w:rsidRPr="00AE7007">
        <w:rPr>
          <w:rFonts w:ascii="Times New Roman" w:hAnsi="Times New Roman" w:cs="Times New Roman"/>
          <w:sz w:val="24"/>
          <w:szCs w:val="24"/>
        </w:rPr>
        <w:t>cărora</w:t>
      </w:r>
      <w:r w:rsidR="00034693" w:rsidRPr="00AE7007">
        <w:rPr>
          <w:rFonts w:ascii="Times New Roman" w:hAnsi="Times New Roman" w:cs="Times New Roman"/>
          <w:sz w:val="24"/>
          <w:szCs w:val="24"/>
        </w:rPr>
        <w:t xml:space="preserve"> se </w:t>
      </w:r>
      <w:r w:rsidR="0041781E" w:rsidRPr="00AE7007">
        <w:rPr>
          <w:rFonts w:ascii="Times New Roman" w:hAnsi="Times New Roman" w:cs="Times New Roman"/>
          <w:sz w:val="24"/>
          <w:szCs w:val="24"/>
        </w:rPr>
        <w:t>organizează</w:t>
      </w:r>
      <w:r w:rsidR="00034693" w:rsidRPr="00AE7007">
        <w:rPr>
          <w:rFonts w:ascii="Times New Roman" w:hAnsi="Times New Roman" w:cs="Times New Roman"/>
          <w:sz w:val="24"/>
          <w:szCs w:val="24"/>
        </w:rPr>
        <w:t xml:space="preserve"> </w:t>
      </w:r>
      <w:r w:rsidR="0041781E" w:rsidRPr="00AE7007">
        <w:rPr>
          <w:rFonts w:ascii="Times New Roman" w:hAnsi="Times New Roman" w:cs="Times New Roman"/>
          <w:sz w:val="24"/>
          <w:szCs w:val="24"/>
        </w:rPr>
        <w:t>licitațiile</w:t>
      </w:r>
      <w:r w:rsidR="00034693" w:rsidRPr="00AE7007">
        <w:rPr>
          <w:rFonts w:ascii="Times New Roman" w:hAnsi="Times New Roman" w:cs="Times New Roman"/>
          <w:sz w:val="24"/>
          <w:szCs w:val="24"/>
        </w:rPr>
        <w:t xml:space="preserve"> publice, </w:t>
      </w:r>
      <w:r w:rsidR="0041781E" w:rsidRPr="00AE7007">
        <w:rPr>
          <w:rFonts w:ascii="Times New Roman" w:hAnsi="Times New Roman" w:cs="Times New Roman"/>
          <w:sz w:val="24"/>
          <w:szCs w:val="24"/>
        </w:rPr>
        <w:t>după</w:t>
      </w:r>
      <w:r w:rsidR="00034693" w:rsidRPr="00AE7007">
        <w:rPr>
          <w:rFonts w:ascii="Times New Roman" w:hAnsi="Times New Roman" w:cs="Times New Roman"/>
          <w:sz w:val="24"/>
          <w:szCs w:val="24"/>
        </w:rPr>
        <w:t xml:space="preserve"> </w:t>
      </w:r>
      <w:r w:rsidR="0041781E" w:rsidRPr="00AE7007">
        <w:rPr>
          <w:rFonts w:ascii="Times New Roman" w:hAnsi="Times New Roman" w:cs="Times New Roman"/>
          <w:sz w:val="24"/>
          <w:szCs w:val="24"/>
        </w:rPr>
        <w:t>achiziții</w:t>
      </w:r>
      <w:r w:rsidR="00034693" w:rsidRPr="00AE7007">
        <w:rPr>
          <w:rFonts w:ascii="Times New Roman" w:hAnsi="Times New Roman" w:cs="Times New Roman"/>
          <w:sz w:val="24"/>
          <w:szCs w:val="24"/>
        </w:rPr>
        <w:t xml:space="preserve"> contractele sunt semnate </w:t>
      </w:r>
      <w:r w:rsidR="0041781E" w:rsidRPr="00AE7007">
        <w:rPr>
          <w:rFonts w:ascii="Times New Roman" w:hAnsi="Times New Roman" w:cs="Times New Roman"/>
          <w:sz w:val="24"/>
          <w:szCs w:val="24"/>
        </w:rPr>
        <w:t>de către</w:t>
      </w:r>
      <w:r w:rsidR="00034693" w:rsidRPr="00AE7007">
        <w:rPr>
          <w:rFonts w:ascii="Times New Roman" w:hAnsi="Times New Roman" w:cs="Times New Roman"/>
          <w:sz w:val="24"/>
          <w:szCs w:val="24"/>
        </w:rPr>
        <w:t xml:space="preserve"> IMSP SDMC, UCIMP</w:t>
      </w:r>
      <w:r w:rsidR="0041781E" w:rsidRPr="00AE7007">
        <w:rPr>
          <w:rFonts w:ascii="Times New Roman" w:hAnsi="Times New Roman" w:cs="Times New Roman"/>
          <w:sz w:val="24"/>
          <w:szCs w:val="24"/>
        </w:rPr>
        <w:t xml:space="preserve"> </w:t>
      </w:r>
      <w:r w:rsidR="00034693" w:rsidRPr="00AE7007">
        <w:rPr>
          <w:rFonts w:ascii="Times New Roman" w:hAnsi="Times New Roman" w:cs="Times New Roman"/>
          <w:sz w:val="24"/>
          <w:szCs w:val="24"/>
        </w:rPr>
        <w:t xml:space="preserve">si </w:t>
      </w:r>
      <w:r w:rsidR="00A73B54" w:rsidRPr="00AE7007">
        <w:rPr>
          <w:rFonts w:ascii="Times New Roman" w:hAnsi="Times New Roman" w:cs="Times New Roman"/>
          <w:sz w:val="24"/>
          <w:szCs w:val="24"/>
        </w:rPr>
        <w:t>organizația</w:t>
      </w:r>
      <w:r w:rsidR="00034693" w:rsidRPr="00AE7007">
        <w:rPr>
          <w:rFonts w:ascii="Times New Roman" w:hAnsi="Times New Roman" w:cs="Times New Roman"/>
          <w:sz w:val="24"/>
          <w:szCs w:val="24"/>
        </w:rPr>
        <w:t xml:space="preserve"> </w:t>
      </w:r>
      <w:r w:rsidR="0041781E" w:rsidRPr="00AE7007">
        <w:rPr>
          <w:rFonts w:ascii="Times New Roman" w:hAnsi="Times New Roman" w:cs="Times New Roman"/>
          <w:sz w:val="24"/>
          <w:szCs w:val="24"/>
        </w:rPr>
        <w:t xml:space="preserve">câștigătoare, </w:t>
      </w:r>
      <w:r w:rsidR="006B6280" w:rsidRPr="00AE7007">
        <w:rPr>
          <w:rFonts w:ascii="Times New Roman" w:hAnsi="Times New Roman" w:cs="Times New Roman"/>
          <w:sz w:val="24"/>
          <w:szCs w:val="24"/>
        </w:rPr>
        <w:t>iar</w:t>
      </w:r>
      <w:r w:rsidR="0041781E" w:rsidRPr="00AE7007">
        <w:rPr>
          <w:rFonts w:ascii="Times New Roman" w:hAnsi="Times New Roman" w:cs="Times New Roman"/>
          <w:sz w:val="24"/>
          <w:szCs w:val="24"/>
        </w:rPr>
        <w:t xml:space="preserve"> bunurile sunt livrate </w:t>
      </w:r>
      <w:r w:rsidR="006B6280" w:rsidRPr="00AE7007">
        <w:rPr>
          <w:rFonts w:ascii="Times New Roman" w:hAnsi="Times New Roman" w:cs="Times New Roman"/>
          <w:sz w:val="24"/>
          <w:szCs w:val="24"/>
        </w:rPr>
        <w:t>î</w:t>
      </w:r>
      <w:r w:rsidR="0041781E" w:rsidRPr="00AE7007">
        <w:rPr>
          <w:rFonts w:ascii="Times New Roman" w:hAnsi="Times New Roman" w:cs="Times New Roman"/>
          <w:sz w:val="24"/>
          <w:szCs w:val="24"/>
        </w:rPr>
        <w:t xml:space="preserve">n baza cererii de achiziție. </w:t>
      </w:r>
      <w:proofErr w:type="gramStart"/>
      <w:r w:rsidR="0041781E" w:rsidRPr="00AE7007">
        <w:rPr>
          <w:rFonts w:ascii="Times New Roman" w:hAnsi="Times New Roman" w:cs="Times New Roman"/>
          <w:sz w:val="24"/>
          <w:szCs w:val="24"/>
        </w:rPr>
        <w:t>Sunt achiziționate preparate si consumabile prevăzute în PN.</w:t>
      </w:r>
      <w:proofErr w:type="gramEnd"/>
      <w:r w:rsidR="0041781E" w:rsidRPr="00AE7007">
        <w:rPr>
          <w:rFonts w:ascii="Times New Roman" w:hAnsi="Times New Roman" w:cs="Times New Roman"/>
          <w:sz w:val="24"/>
          <w:szCs w:val="24"/>
        </w:rPr>
        <w:t xml:space="preserve">  </w:t>
      </w:r>
    </w:p>
    <w:p w:rsidR="00A26F64" w:rsidRPr="00AE7007" w:rsidRDefault="006B6280"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Dna </w:t>
      </w:r>
      <w:r w:rsidR="00A26F64" w:rsidRPr="00AE7007">
        <w:rPr>
          <w:rFonts w:ascii="Times New Roman" w:hAnsi="Times New Roman" w:cs="Times New Roman"/>
          <w:sz w:val="24"/>
          <w:szCs w:val="24"/>
        </w:rPr>
        <w:t>L</w:t>
      </w:r>
      <w:r w:rsidRPr="00AE7007">
        <w:rPr>
          <w:rFonts w:ascii="Times New Roman" w:hAnsi="Times New Roman" w:cs="Times New Roman"/>
          <w:sz w:val="24"/>
          <w:szCs w:val="24"/>
        </w:rPr>
        <w:t>.</w:t>
      </w:r>
      <w:r w:rsidR="00A26F64" w:rsidRPr="00AE7007">
        <w:rPr>
          <w:rFonts w:ascii="Times New Roman" w:hAnsi="Times New Roman" w:cs="Times New Roman"/>
          <w:sz w:val="24"/>
          <w:szCs w:val="24"/>
        </w:rPr>
        <w:t xml:space="preserve"> Gherman, a solicitat </w:t>
      </w:r>
      <w:r w:rsidR="0041781E" w:rsidRPr="00AE7007">
        <w:rPr>
          <w:rFonts w:ascii="Times New Roman" w:hAnsi="Times New Roman" w:cs="Times New Roman"/>
          <w:sz w:val="24"/>
          <w:szCs w:val="24"/>
        </w:rPr>
        <w:t>informați</w:t>
      </w:r>
      <w:r w:rsidR="005178FB" w:rsidRPr="00AE7007">
        <w:rPr>
          <w:rFonts w:ascii="Times New Roman" w:hAnsi="Times New Roman" w:cs="Times New Roman"/>
          <w:sz w:val="24"/>
          <w:szCs w:val="24"/>
        </w:rPr>
        <w:t xml:space="preserve"> privitor </w:t>
      </w:r>
      <w:r w:rsidR="007B18BE" w:rsidRPr="00AE7007">
        <w:rPr>
          <w:rFonts w:ascii="Times New Roman" w:hAnsi="Times New Roman" w:cs="Times New Roman"/>
          <w:sz w:val="24"/>
          <w:szCs w:val="24"/>
        </w:rPr>
        <w:t>la</w:t>
      </w:r>
      <w:r w:rsidR="0041781E" w:rsidRPr="00AE7007">
        <w:rPr>
          <w:rFonts w:ascii="Times New Roman" w:hAnsi="Times New Roman" w:cs="Times New Roman"/>
          <w:sz w:val="24"/>
          <w:szCs w:val="24"/>
        </w:rPr>
        <w:t xml:space="preserve"> decizia privind extinderea proiectului de </w:t>
      </w:r>
      <w:proofErr w:type="gramStart"/>
      <w:r w:rsidR="0041781E" w:rsidRPr="00AE7007">
        <w:rPr>
          <w:rFonts w:ascii="Times New Roman" w:hAnsi="Times New Roman" w:cs="Times New Roman"/>
          <w:sz w:val="24"/>
          <w:szCs w:val="24"/>
        </w:rPr>
        <w:t>prevenire</w:t>
      </w:r>
      <w:r w:rsidR="00A73B54" w:rsidRPr="00AE7007">
        <w:rPr>
          <w:rFonts w:ascii="Times New Roman" w:hAnsi="Times New Roman" w:cs="Times New Roman"/>
          <w:sz w:val="24"/>
          <w:szCs w:val="24"/>
        </w:rPr>
        <w:t xml:space="preserve"> </w:t>
      </w:r>
      <w:r w:rsidR="0041781E" w:rsidRPr="00AE7007">
        <w:rPr>
          <w:rFonts w:ascii="Times New Roman" w:hAnsi="Times New Roman" w:cs="Times New Roman"/>
          <w:sz w:val="24"/>
          <w:szCs w:val="24"/>
        </w:rPr>
        <w:t xml:space="preserve"> prin</w:t>
      </w:r>
      <w:proofErr w:type="gramEnd"/>
      <w:r w:rsidR="0041781E" w:rsidRPr="00AE7007">
        <w:rPr>
          <w:rFonts w:ascii="Times New Roman" w:hAnsi="Times New Roman" w:cs="Times New Roman"/>
          <w:sz w:val="24"/>
          <w:szCs w:val="24"/>
        </w:rPr>
        <w:t xml:space="preserve"> intermediul farmaciilor, </w:t>
      </w:r>
      <w:r w:rsidR="007B18BE" w:rsidRPr="00AE7007">
        <w:rPr>
          <w:rFonts w:ascii="Times New Roman" w:hAnsi="Times New Roman" w:cs="Times New Roman"/>
          <w:sz w:val="24"/>
          <w:szCs w:val="24"/>
        </w:rPr>
        <w:t>menționând că</w:t>
      </w:r>
      <w:r w:rsidR="0041781E" w:rsidRPr="00AE7007">
        <w:rPr>
          <w:rFonts w:ascii="Times New Roman" w:hAnsi="Times New Roman" w:cs="Times New Roman"/>
          <w:sz w:val="24"/>
          <w:szCs w:val="24"/>
        </w:rPr>
        <w:t xml:space="preserve"> anterior opiniile privind extinderea serviciilor respective a fost divers</w:t>
      </w:r>
      <w:r w:rsidR="00037614" w:rsidRPr="00AE7007">
        <w:rPr>
          <w:rFonts w:ascii="Times New Roman" w:hAnsi="Times New Roman" w:cs="Times New Roman"/>
          <w:sz w:val="24"/>
          <w:szCs w:val="24"/>
        </w:rPr>
        <w:t>e</w:t>
      </w:r>
      <w:r w:rsidR="007B18BE" w:rsidRPr="00AE7007">
        <w:rPr>
          <w:rFonts w:ascii="Times New Roman" w:hAnsi="Times New Roman" w:cs="Times New Roman"/>
          <w:sz w:val="24"/>
          <w:szCs w:val="24"/>
        </w:rPr>
        <w:t>, nu se cunoaște care este cost eficienta acestora,</w:t>
      </w:r>
      <w:r w:rsidRPr="00AE7007">
        <w:rPr>
          <w:rFonts w:ascii="Times New Roman" w:hAnsi="Times New Roman" w:cs="Times New Roman"/>
          <w:sz w:val="24"/>
          <w:szCs w:val="24"/>
        </w:rPr>
        <w:t xml:space="preserve"> iar </w:t>
      </w:r>
      <w:r w:rsidR="007B18BE" w:rsidRPr="00AE7007">
        <w:rPr>
          <w:rFonts w:ascii="Times New Roman" w:hAnsi="Times New Roman" w:cs="Times New Roman"/>
          <w:sz w:val="24"/>
          <w:szCs w:val="24"/>
        </w:rPr>
        <w:t xml:space="preserve">serviciile respective se transforma in distribuție de consumabile, </w:t>
      </w:r>
      <w:r w:rsidRPr="00AE7007">
        <w:rPr>
          <w:rFonts w:ascii="Times New Roman" w:hAnsi="Times New Roman" w:cs="Times New Roman"/>
          <w:sz w:val="24"/>
          <w:szCs w:val="24"/>
        </w:rPr>
        <w:t xml:space="preserve">pe când </w:t>
      </w:r>
      <w:r w:rsidR="007B18BE" w:rsidRPr="00AE7007">
        <w:rPr>
          <w:rFonts w:ascii="Times New Roman" w:hAnsi="Times New Roman" w:cs="Times New Roman"/>
          <w:sz w:val="24"/>
          <w:szCs w:val="24"/>
        </w:rPr>
        <w:t>serviciile de comunicare și schimbare de comportament sunt lipse.</w:t>
      </w:r>
      <w:r w:rsidR="0041781E" w:rsidRPr="00AE7007">
        <w:rPr>
          <w:rFonts w:ascii="Times New Roman" w:hAnsi="Times New Roman" w:cs="Times New Roman"/>
          <w:sz w:val="24"/>
          <w:szCs w:val="24"/>
        </w:rPr>
        <w:t xml:space="preserve"> </w:t>
      </w:r>
      <w:r w:rsidR="007B18BE" w:rsidRPr="00AE7007">
        <w:rPr>
          <w:rFonts w:ascii="Times New Roman" w:hAnsi="Times New Roman" w:cs="Times New Roman"/>
          <w:sz w:val="24"/>
          <w:szCs w:val="24"/>
        </w:rPr>
        <w:t xml:space="preserve"> </w:t>
      </w:r>
    </w:p>
    <w:p w:rsidR="00A26F64" w:rsidRDefault="007B18BE"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Dl I. Climasevschi a menționat că serviciile de prevenire</w:t>
      </w:r>
      <w:r w:rsidR="00A73B54" w:rsidRPr="00AE7007">
        <w:rPr>
          <w:rFonts w:ascii="Times New Roman" w:hAnsi="Times New Roman" w:cs="Times New Roman"/>
          <w:sz w:val="24"/>
          <w:szCs w:val="24"/>
        </w:rPr>
        <w:t xml:space="preserve"> prin intermediul farmaciilor sunt o oportunitate, </w:t>
      </w:r>
      <w:r w:rsidRPr="00AE7007">
        <w:rPr>
          <w:rFonts w:ascii="Times New Roman" w:hAnsi="Times New Roman" w:cs="Times New Roman"/>
          <w:sz w:val="24"/>
          <w:szCs w:val="24"/>
        </w:rPr>
        <w:t xml:space="preserve">sunt accesate de beneficiari, aceste servicii au activități clare, </w:t>
      </w:r>
      <w:r w:rsidR="00A73B54" w:rsidRPr="00AE7007">
        <w:rPr>
          <w:rFonts w:ascii="Times New Roman" w:hAnsi="Times New Roman" w:cs="Times New Roman"/>
          <w:sz w:val="24"/>
          <w:szCs w:val="24"/>
        </w:rPr>
        <w:t xml:space="preserve">concomitent </w:t>
      </w:r>
      <w:r w:rsidRPr="00AE7007">
        <w:rPr>
          <w:rFonts w:ascii="Times New Roman" w:hAnsi="Times New Roman" w:cs="Times New Roman"/>
          <w:sz w:val="24"/>
          <w:szCs w:val="24"/>
        </w:rPr>
        <w:t xml:space="preserve">se </w:t>
      </w:r>
      <w:r w:rsidR="00A41672" w:rsidRPr="00AE7007">
        <w:rPr>
          <w:rFonts w:ascii="Times New Roman" w:hAnsi="Times New Roman" w:cs="Times New Roman"/>
          <w:sz w:val="24"/>
          <w:szCs w:val="24"/>
        </w:rPr>
        <w:t>păstrează</w:t>
      </w:r>
      <w:r w:rsidRPr="00AE7007">
        <w:rPr>
          <w:rFonts w:ascii="Times New Roman" w:hAnsi="Times New Roman" w:cs="Times New Roman"/>
          <w:sz w:val="24"/>
          <w:szCs w:val="24"/>
        </w:rPr>
        <w:t xml:space="preserve"> </w:t>
      </w:r>
      <w:r w:rsidR="006B6280" w:rsidRPr="00AE7007">
        <w:rPr>
          <w:rFonts w:ascii="Times New Roman" w:hAnsi="Times New Roman" w:cs="Times New Roman"/>
          <w:sz w:val="24"/>
          <w:szCs w:val="24"/>
        </w:rPr>
        <w:t xml:space="preserve">si </w:t>
      </w:r>
      <w:r w:rsidRPr="00AE7007">
        <w:rPr>
          <w:rFonts w:ascii="Times New Roman" w:hAnsi="Times New Roman" w:cs="Times New Roman"/>
          <w:sz w:val="24"/>
          <w:szCs w:val="24"/>
        </w:rPr>
        <w:t xml:space="preserve">alternativa de prestare a serviciilor prin intermediul </w:t>
      </w:r>
      <w:r w:rsidR="00FE2DBD" w:rsidRPr="00AE7007">
        <w:rPr>
          <w:rFonts w:ascii="Times New Roman" w:hAnsi="Times New Roman" w:cs="Times New Roman"/>
          <w:sz w:val="24"/>
          <w:szCs w:val="24"/>
        </w:rPr>
        <w:t>outr</w:t>
      </w:r>
      <w:r w:rsidR="0027143F">
        <w:rPr>
          <w:rFonts w:ascii="Times New Roman" w:hAnsi="Times New Roman" w:cs="Times New Roman"/>
          <w:sz w:val="24"/>
          <w:szCs w:val="24"/>
        </w:rPr>
        <w:t>ea</w:t>
      </w:r>
      <w:r w:rsidR="00FE2DBD" w:rsidRPr="00AE7007">
        <w:rPr>
          <w:rFonts w:ascii="Times New Roman" w:hAnsi="Times New Roman" w:cs="Times New Roman"/>
          <w:sz w:val="24"/>
          <w:szCs w:val="24"/>
        </w:rPr>
        <w:t>ch</w:t>
      </w:r>
      <w:r w:rsidR="006B6280" w:rsidRPr="00AE7007">
        <w:rPr>
          <w:rFonts w:ascii="Times New Roman" w:hAnsi="Times New Roman" w:cs="Times New Roman"/>
          <w:sz w:val="24"/>
          <w:szCs w:val="24"/>
        </w:rPr>
        <w:t xml:space="preserve"> cu prestarea</w:t>
      </w:r>
      <w:r w:rsidR="00A73B54" w:rsidRPr="00AE7007">
        <w:rPr>
          <w:rFonts w:ascii="Times New Roman" w:hAnsi="Times New Roman" w:cs="Times New Roman"/>
          <w:sz w:val="24"/>
          <w:szCs w:val="24"/>
        </w:rPr>
        <w:t xml:space="preserve"> testării</w:t>
      </w:r>
      <w:r w:rsidR="006B6280" w:rsidRPr="00AE7007">
        <w:rPr>
          <w:rFonts w:ascii="Times New Roman" w:hAnsi="Times New Roman" w:cs="Times New Roman"/>
          <w:sz w:val="24"/>
          <w:szCs w:val="24"/>
        </w:rPr>
        <w:t xml:space="preserve">, </w:t>
      </w:r>
      <w:r w:rsidR="00A73B54" w:rsidRPr="00AE7007">
        <w:rPr>
          <w:rFonts w:ascii="Times New Roman" w:hAnsi="Times New Roman" w:cs="Times New Roman"/>
          <w:sz w:val="24"/>
          <w:szCs w:val="24"/>
        </w:rPr>
        <w:t>realizarea activităților</w:t>
      </w:r>
      <w:r w:rsidR="006B6280" w:rsidRPr="00AE7007">
        <w:rPr>
          <w:rFonts w:ascii="Times New Roman" w:hAnsi="Times New Roman" w:cs="Times New Roman"/>
          <w:sz w:val="24"/>
          <w:szCs w:val="24"/>
        </w:rPr>
        <w:t xml:space="preserve"> de comunicare, schimbare de comportament.</w:t>
      </w:r>
    </w:p>
    <w:p w:rsidR="00E0610B" w:rsidRDefault="00E0610B" w:rsidP="00E0610B">
      <w:pPr>
        <w:spacing w:before="120"/>
        <w:jc w:val="both"/>
        <w:rPr>
          <w:rFonts w:ascii="Times New Roman" w:hAnsi="Times New Roman" w:cs="Times New Roman"/>
          <w:sz w:val="24"/>
          <w:szCs w:val="24"/>
        </w:rPr>
      </w:pPr>
      <w:r w:rsidRPr="00AE7007">
        <w:rPr>
          <w:rFonts w:ascii="Times New Roman" w:hAnsi="Times New Roman" w:cs="Times New Roman"/>
          <w:sz w:val="24"/>
          <w:szCs w:val="24"/>
        </w:rPr>
        <w:t>Dl V. Volovei a menționat că extinderea serviciilor de prevenire prin farmacii a fost consultata cu FG, și realizată în baza evaluării cost eficienței cu prezentarea informației vaste</w:t>
      </w:r>
      <w:r w:rsidR="005F04C4">
        <w:rPr>
          <w:rFonts w:ascii="Times New Roman" w:hAnsi="Times New Roman" w:cs="Times New Roman"/>
          <w:sz w:val="24"/>
          <w:szCs w:val="24"/>
        </w:rPr>
        <w:t xml:space="preserve">. </w:t>
      </w:r>
      <w:r>
        <w:rPr>
          <w:rFonts w:ascii="Times New Roman" w:hAnsi="Times New Roman" w:cs="Times New Roman"/>
          <w:sz w:val="24"/>
          <w:szCs w:val="24"/>
        </w:rPr>
        <w:t xml:space="preserve"> Bugetul </w:t>
      </w:r>
      <w:proofErr w:type="gramStart"/>
      <w:r>
        <w:rPr>
          <w:rFonts w:ascii="Times New Roman" w:hAnsi="Times New Roman" w:cs="Times New Roman"/>
          <w:sz w:val="24"/>
          <w:szCs w:val="24"/>
        </w:rPr>
        <w:t>necesar  pentru</w:t>
      </w:r>
      <w:proofErr w:type="gramEnd"/>
      <w:r>
        <w:rPr>
          <w:rFonts w:ascii="Times New Roman" w:hAnsi="Times New Roman" w:cs="Times New Roman"/>
          <w:sz w:val="24"/>
          <w:szCs w:val="24"/>
        </w:rPr>
        <w:t xml:space="preserve"> contractarea farmaciilor a fost dedus din bugetul total destinat procurarii consumabilelor</w:t>
      </w:r>
      <w:r w:rsidR="00323BAD">
        <w:rPr>
          <w:rFonts w:ascii="Times New Roman" w:hAnsi="Times New Roman" w:cs="Times New Roman"/>
          <w:sz w:val="24"/>
          <w:szCs w:val="24"/>
        </w:rPr>
        <w:t xml:space="preserve">. </w:t>
      </w:r>
      <w:r w:rsidRPr="00AE7007">
        <w:rPr>
          <w:rFonts w:ascii="Times New Roman" w:hAnsi="Times New Roman" w:cs="Times New Roman"/>
          <w:sz w:val="24"/>
          <w:szCs w:val="24"/>
        </w:rPr>
        <w:t xml:space="preserve">Daca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necesar, subiectul poate fi abordat cu managerul de portofoliul a FG</w:t>
      </w:r>
      <w:r>
        <w:rPr>
          <w:rFonts w:ascii="Times New Roman" w:hAnsi="Times New Roman" w:cs="Times New Roman"/>
          <w:sz w:val="24"/>
          <w:szCs w:val="24"/>
        </w:rPr>
        <w:t>,</w:t>
      </w:r>
      <w:r w:rsidR="00323BAD">
        <w:rPr>
          <w:rFonts w:ascii="Times New Roman" w:hAnsi="Times New Roman" w:cs="Times New Roman"/>
          <w:sz w:val="24"/>
          <w:szCs w:val="24"/>
        </w:rPr>
        <w:t xml:space="preserve"> </w:t>
      </w:r>
      <w:r>
        <w:rPr>
          <w:rFonts w:ascii="Times New Roman" w:hAnsi="Times New Roman" w:cs="Times New Roman"/>
          <w:sz w:val="24"/>
          <w:szCs w:val="24"/>
        </w:rPr>
        <w:t>care urmeaza sa viziteze Moldova.</w:t>
      </w:r>
    </w:p>
    <w:p w:rsidR="00E0610B" w:rsidRPr="00AE7007" w:rsidRDefault="00E0610B" w:rsidP="00E0610B">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Dl N. Jelamschi a menționat, ca serviciile de prevenire prin intermundiul farmaciilor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o oportunitate</w:t>
      </w:r>
      <w:r>
        <w:rPr>
          <w:rFonts w:ascii="Times New Roman" w:hAnsi="Times New Roman" w:cs="Times New Roman"/>
          <w:sz w:val="24"/>
          <w:szCs w:val="24"/>
        </w:rPr>
        <w:t xml:space="preserve"> susținută inițial de către Fundația-Soros Moldova, tot din resursele FG. Acest mecanism permite de a aduce serviciile de prevenire mai aproape de beneficiar si a le face accesibile 24 din 24 de ore 7/7 zile.  La nivel de costuri, ele sunt diferite: pe unele poziții- mai </w:t>
      </w:r>
      <w:proofErr w:type="gramStart"/>
      <w:r>
        <w:rPr>
          <w:rFonts w:ascii="Times New Roman" w:hAnsi="Times New Roman" w:cs="Times New Roman"/>
          <w:sz w:val="24"/>
          <w:szCs w:val="24"/>
        </w:rPr>
        <w:t>mari</w:t>
      </w:r>
      <w:proofErr w:type="gramEnd"/>
      <w:r>
        <w:rPr>
          <w:rFonts w:ascii="Times New Roman" w:hAnsi="Times New Roman" w:cs="Times New Roman"/>
          <w:sz w:val="24"/>
          <w:szCs w:val="24"/>
        </w:rPr>
        <w:t>, pe altele- mai mici. Iar din considerente de descreștere a resurselor, acest mecanism de prestare a serviciilor merita a fi explorat mai bine, înainte de a renunța la el</w:t>
      </w:r>
      <w:r w:rsidRPr="00AE7007">
        <w:rPr>
          <w:rFonts w:ascii="Times New Roman" w:hAnsi="Times New Roman" w:cs="Times New Roman"/>
          <w:sz w:val="24"/>
          <w:szCs w:val="24"/>
        </w:rPr>
        <w:t xml:space="preserve">. Aceste servicii au fost recomandate de FG și au </w:t>
      </w:r>
      <w:proofErr w:type="gramStart"/>
      <w:r w:rsidRPr="00AE7007">
        <w:rPr>
          <w:rFonts w:ascii="Times New Roman" w:hAnsi="Times New Roman" w:cs="Times New Roman"/>
          <w:sz w:val="24"/>
          <w:szCs w:val="24"/>
        </w:rPr>
        <w:t>un</w:t>
      </w:r>
      <w:proofErr w:type="gramEnd"/>
      <w:r w:rsidRPr="00AE7007">
        <w:rPr>
          <w:rFonts w:ascii="Times New Roman" w:hAnsi="Times New Roman" w:cs="Times New Roman"/>
          <w:sz w:val="24"/>
          <w:szCs w:val="24"/>
        </w:rPr>
        <w:t xml:space="preserve"> impact pentru viitor. </w:t>
      </w:r>
    </w:p>
    <w:p w:rsidR="00FE2DBD" w:rsidRPr="00AE7007" w:rsidRDefault="00FE2DBD" w:rsidP="00A26F64">
      <w:pPr>
        <w:spacing w:before="120"/>
        <w:jc w:val="both"/>
        <w:rPr>
          <w:rFonts w:ascii="Times New Roman" w:hAnsi="Times New Roman" w:cs="Times New Roman"/>
          <w:sz w:val="24"/>
          <w:szCs w:val="24"/>
        </w:rPr>
      </w:pPr>
      <w:r w:rsidRPr="00AE7007">
        <w:rPr>
          <w:rFonts w:ascii="Times New Roman" w:hAnsi="Times New Roman" w:cs="Times New Roman"/>
          <w:sz w:val="24"/>
          <w:szCs w:val="24"/>
        </w:rPr>
        <w:t xml:space="preserve">Dna A. </w:t>
      </w:r>
      <w:r w:rsidR="00C768D3" w:rsidRPr="00AE7007">
        <w:rPr>
          <w:rFonts w:ascii="Times New Roman" w:hAnsi="Times New Roman" w:cs="Times New Roman"/>
          <w:sz w:val="24"/>
          <w:szCs w:val="24"/>
        </w:rPr>
        <w:t>Serbulenco</w:t>
      </w:r>
      <w:r w:rsidR="00A73B54" w:rsidRPr="00AE7007">
        <w:rPr>
          <w:rFonts w:ascii="Times New Roman" w:hAnsi="Times New Roman" w:cs="Times New Roman"/>
          <w:sz w:val="24"/>
          <w:szCs w:val="24"/>
        </w:rPr>
        <w:t xml:space="preserve"> a</w:t>
      </w:r>
      <w:r w:rsidR="00C768D3" w:rsidRPr="00AE7007">
        <w:rPr>
          <w:rFonts w:ascii="Times New Roman" w:hAnsi="Times New Roman" w:cs="Times New Roman"/>
          <w:sz w:val="24"/>
          <w:szCs w:val="24"/>
        </w:rPr>
        <w:t xml:space="preserve"> </w:t>
      </w:r>
      <w:proofErr w:type="gramStart"/>
      <w:r w:rsidRPr="00AE7007">
        <w:rPr>
          <w:rFonts w:ascii="Times New Roman" w:hAnsi="Times New Roman" w:cs="Times New Roman"/>
          <w:sz w:val="24"/>
          <w:szCs w:val="24"/>
        </w:rPr>
        <w:t xml:space="preserve">propus </w:t>
      </w:r>
      <w:r w:rsidR="00074431">
        <w:rPr>
          <w:rFonts w:ascii="Times New Roman" w:hAnsi="Times New Roman" w:cs="Times New Roman"/>
          <w:sz w:val="24"/>
          <w:szCs w:val="24"/>
        </w:rPr>
        <w:t xml:space="preserve"> a</w:t>
      </w:r>
      <w:proofErr w:type="gramEnd"/>
      <w:r w:rsidR="00074431">
        <w:rPr>
          <w:rFonts w:ascii="Times New Roman" w:hAnsi="Times New Roman" w:cs="Times New Roman"/>
          <w:sz w:val="24"/>
          <w:szCs w:val="24"/>
        </w:rPr>
        <w:t xml:space="preserve"> </w:t>
      </w:r>
      <w:r w:rsidRPr="00AE7007">
        <w:rPr>
          <w:rFonts w:ascii="Times New Roman" w:hAnsi="Times New Roman" w:cs="Times New Roman"/>
          <w:sz w:val="24"/>
          <w:szCs w:val="24"/>
        </w:rPr>
        <w:t xml:space="preserve">aborda subiectul extinderii serviciilor de prevenire </w:t>
      </w:r>
      <w:r w:rsidR="006B6280" w:rsidRPr="00AE7007">
        <w:rPr>
          <w:rFonts w:ascii="Times New Roman" w:hAnsi="Times New Roman" w:cs="Times New Roman"/>
          <w:sz w:val="24"/>
          <w:szCs w:val="24"/>
        </w:rPr>
        <w:t>î</w:t>
      </w:r>
      <w:r w:rsidRPr="00AE7007">
        <w:rPr>
          <w:rFonts w:ascii="Times New Roman" w:hAnsi="Times New Roman" w:cs="Times New Roman"/>
          <w:sz w:val="24"/>
          <w:szCs w:val="24"/>
        </w:rPr>
        <w:t>n</w:t>
      </w:r>
      <w:r w:rsidR="006B6280"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farmacii in cadrul vizitei managerului de portofoliu, pentru a la decizii definitive.    </w:t>
      </w:r>
    </w:p>
    <w:p w:rsidR="002C516D" w:rsidRPr="00AE7007" w:rsidRDefault="002C516D" w:rsidP="002C516D">
      <w:pPr>
        <w:pStyle w:val="ae"/>
        <w:jc w:val="both"/>
        <w:rPr>
          <w:rFonts w:eastAsia="Times New Roman"/>
          <w:b/>
          <w:bCs/>
          <w:iCs/>
          <w:sz w:val="28"/>
          <w:szCs w:val="28"/>
          <w:lang w:eastAsia="en-US"/>
        </w:rPr>
      </w:pPr>
      <w:r w:rsidRPr="00AE7007">
        <w:rPr>
          <w:rFonts w:eastAsia="Calibri"/>
          <w:b/>
          <w:bCs/>
          <w:spacing w:val="-1"/>
          <w:sz w:val="28"/>
          <w:szCs w:val="28"/>
          <w:lang w:eastAsia="en-US"/>
        </w:rPr>
        <w:t>1.</w:t>
      </w:r>
      <w:r w:rsidR="008920E6" w:rsidRPr="00AE7007">
        <w:rPr>
          <w:rFonts w:eastAsia="Calibri"/>
          <w:b/>
          <w:bCs/>
          <w:spacing w:val="-1"/>
          <w:sz w:val="28"/>
          <w:szCs w:val="28"/>
          <w:lang w:eastAsia="en-US"/>
        </w:rPr>
        <w:t>2</w:t>
      </w:r>
      <w:r w:rsidRPr="00AE7007">
        <w:rPr>
          <w:rFonts w:eastAsia="Calibri"/>
          <w:b/>
          <w:bCs/>
          <w:spacing w:val="-1"/>
          <w:sz w:val="28"/>
          <w:szCs w:val="28"/>
          <w:lang w:eastAsia="en-US"/>
        </w:rPr>
        <w:t xml:space="preserve"> </w:t>
      </w:r>
      <w:r w:rsidR="008920E6" w:rsidRPr="00AE7007">
        <w:rPr>
          <w:rFonts w:eastAsia="Calibri"/>
          <w:b/>
          <w:bCs/>
          <w:spacing w:val="-1"/>
          <w:sz w:val="28"/>
          <w:szCs w:val="28"/>
          <w:lang w:eastAsia="en-US"/>
        </w:rPr>
        <w:t xml:space="preserve"> </w:t>
      </w:r>
      <w:r w:rsidR="008920E6" w:rsidRPr="00AE7007">
        <w:rPr>
          <w:b/>
          <w:bCs/>
          <w:iCs/>
          <w:sz w:val="28"/>
          <w:szCs w:val="28"/>
        </w:rPr>
        <w:t xml:space="preserve">Implementării programului </w:t>
      </w:r>
      <w:r w:rsidR="008920E6" w:rsidRPr="00AE7007">
        <w:rPr>
          <w:b/>
          <w:bCs/>
          <w:i/>
          <w:sz w:val="28"/>
          <w:szCs w:val="28"/>
        </w:rPr>
        <w:t>”</w:t>
      </w:r>
      <w:r w:rsidR="008920E6" w:rsidRPr="00AE7007">
        <w:rPr>
          <w:b/>
          <w:bCs/>
          <w:sz w:val="28"/>
          <w:szCs w:val="28"/>
        </w:rPr>
        <w:t>Consolidarea controlului Tuberculozei în Republica Moldova</w:t>
      </w:r>
      <w:r w:rsidR="008920E6" w:rsidRPr="00AE7007">
        <w:rPr>
          <w:b/>
          <w:bCs/>
          <w:i/>
          <w:sz w:val="28"/>
          <w:szCs w:val="28"/>
        </w:rPr>
        <w:t>”</w:t>
      </w:r>
      <w:r w:rsidR="00C07E80" w:rsidRPr="00AE7007">
        <w:rPr>
          <w:b/>
          <w:bCs/>
          <w:sz w:val="28"/>
          <w:szCs w:val="28"/>
        </w:rPr>
        <w:t xml:space="preserve">. </w:t>
      </w:r>
      <w:r w:rsidR="00C07E80" w:rsidRPr="00AE7007">
        <w:rPr>
          <w:bCs/>
          <w:sz w:val="28"/>
          <w:szCs w:val="28"/>
        </w:rPr>
        <w:t>R</w:t>
      </w:r>
      <w:r w:rsidR="00DB7277" w:rsidRPr="00AE7007">
        <w:rPr>
          <w:rFonts w:cstheme="minorHAnsi"/>
          <w:iCs/>
        </w:rPr>
        <w:t>aportor</w:t>
      </w:r>
      <w:r w:rsidR="002D38D9" w:rsidRPr="00AE7007">
        <w:rPr>
          <w:rFonts w:cstheme="minorHAnsi"/>
          <w:iCs/>
        </w:rPr>
        <w:t xml:space="preserve"> </w:t>
      </w:r>
      <w:r w:rsidR="00DB7277" w:rsidRPr="00AE7007">
        <w:rPr>
          <w:rFonts w:cstheme="minorHAnsi"/>
          <w:iCs/>
        </w:rPr>
        <w:t>Rita Seicaș, coordonator de grant</w:t>
      </w:r>
    </w:p>
    <w:p w:rsidR="00A26F64" w:rsidRPr="00AE7007" w:rsidRDefault="00A26F64" w:rsidP="00A26F64">
      <w:pPr>
        <w:jc w:val="both"/>
        <w:rPr>
          <w:rFonts w:ascii="Times New Roman" w:hAnsi="Times New Roman" w:cs="Times New Roman"/>
          <w:sz w:val="24"/>
          <w:szCs w:val="24"/>
        </w:rPr>
      </w:pPr>
      <w:r w:rsidRPr="00AE7007">
        <w:rPr>
          <w:rFonts w:ascii="Times New Roman" w:hAnsi="Times New Roman" w:cs="Times New Roman"/>
          <w:sz w:val="24"/>
          <w:szCs w:val="24"/>
        </w:rPr>
        <w:t xml:space="preserve">Perioada de implementare a grantului TB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01 ianuarie 2018 - 31 decembrie 2020. </w:t>
      </w:r>
      <w:proofErr w:type="gramStart"/>
      <w:r w:rsidRPr="00AE7007">
        <w:rPr>
          <w:rFonts w:ascii="Times New Roman" w:hAnsi="Times New Roman" w:cs="Times New Roman"/>
          <w:sz w:val="24"/>
          <w:szCs w:val="24"/>
        </w:rPr>
        <w:t>Valoarea totală a contractului - 3,960,620.00 Euro.</w:t>
      </w:r>
      <w:proofErr w:type="gramEnd"/>
      <w:r w:rsidRPr="00AE7007">
        <w:rPr>
          <w:rFonts w:ascii="Times New Roman" w:hAnsi="Times New Roman" w:cs="Times New Roman"/>
          <w:sz w:val="24"/>
          <w:szCs w:val="24"/>
        </w:rPr>
        <w:t xml:space="preserve"> </w:t>
      </w:r>
    </w:p>
    <w:p w:rsidR="00A26F64" w:rsidRPr="00AE7007" w:rsidRDefault="00A26F64" w:rsidP="00A26F64">
      <w:pPr>
        <w:spacing w:before="100" w:beforeAutospacing="1" w:after="100" w:afterAutospacing="1"/>
        <w:jc w:val="both"/>
        <w:rPr>
          <w:rFonts w:ascii="Times New Roman" w:hAnsi="Times New Roman" w:cs="Times New Roman"/>
          <w:sz w:val="24"/>
          <w:szCs w:val="24"/>
        </w:rPr>
      </w:pPr>
      <w:r w:rsidRPr="00AE7007">
        <w:rPr>
          <w:rFonts w:ascii="Times New Roman" w:hAnsi="Times New Roman" w:cs="Times New Roman"/>
          <w:sz w:val="24"/>
          <w:szCs w:val="24"/>
        </w:rPr>
        <w:t>Scopul programului: Reducerea poverii tuberculozei (inclusiv TB MDR/ XDR-) în Republica Moldova, prin asigurarea accesului comun la diagnostic și tratament de calitate, implementarea abordărilor durabile centrate pe pacient, abordarea necesităților grupurilor cu risc sporit și consolidarea capacității de management al PNCT.</w:t>
      </w:r>
    </w:p>
    <w:p w:rsidR="00A26F64" w:rsidRPr="00AE7007" w:rsidRDefault="00A26F64" w:rsidP="00A26F64">
      <w:pPr>
        <w:jc w:val="both"/>
        <w:rPr>
          <w:rFonts w:ascii="Times New Roman" w:hAnsi="Times New Roman" w:cs="Times New Roman"/>
          <w:i/>
          <w:sz w:val="24"/>
          <w:szCs w:val="24"/>
          <w:u w:val="single"/>
        </w:rPr>
      </w:pPr>
      <w:r w:rsidRPr="00AE7007">
        <w:rPr>
          <w:rFonts w:ascii="Times New Roman" w:hAnsi="Times New Roman" w:cs="Times New Roman"/>
          <w:i/>
          <w:sz w:val="24"/>
          <w:szCs w:val="24"/>
          <w:u w:val="single"/>
        </w:rPr>
        <w:t>Performanță programatică</w:t>
      </w:r>
    </w:p>
    <w:p w:rsidR="00A26F64" w:rsidRPr="00AE7007" w:rsidRDefault="00A26F64" w:rsidP="00A26F64">
      <w:pPr>
        <w:jc w:val="both"/>
        <w:rPr>
          <w:rFonts w:ascii="Times New Roman" w:hAnsi="Times New Roman" w:cs="Times New Roman"/>
          <w:sz w:val="24"/>
          <w:szCs w:val="24"/>
        </w:rPr>
      </w:pPr>
    </w:p>
    <w:p w:rsidR="00A26F64" w:rsidRPr="00AE7007" w:rsidRDefault="00A26F64" w:rsidP="00A26F64">
      <w:pPr>
        <w:jc w:val="both"/>
        <w:rPr>
          <w:rFonts w:ascii="Times New Roman" w:hAnsi="Times New Roman" w:cs="Times New Roman"/>
          <w:sz w:val="24"/>
          <w:szCs w:val="24"/>
        </w:rPr>
      </w:pPr>
      <w:r w:rsidRPr="00AE7007">
        <w:rPr>
          <w:rFonts w:ascii="Times New Roman" w:hAnsi="Times New Roman" w:cs="Times New Roman"/>
          <w:sz w:val="24"/>
          <w:szCs w:val="24"/>
        </w:rPr>
        <w:t xml:space="preserve">Performanța programului în baza celor 3 indicatori de bază, raportați în această perioadă,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 90%. Din totalul de 3 indicatori, pentru raportare către Fondul Global, s-</w:t>
      </w:r>
      <w:proofErr w:type="gramStart"/>
      <w:r w:rsidRPr="00AE7007">
        <w:rPr>
          <w:rFonts w:ascii="Times New Roman" w:hAnsi="Times New Roman" w:cs="Times New Roman"/>
          <w:sz w:val="24"/>
          <w:szCs w:val="24"/>
        </w:rPr>
        <w:t>a</w:t>
      </w:r>
      <w:proofErr w:type="gramEnd"/>
      <w:r w:rsidRPr="00AE7007">
        <w:rPr>
          <w:rFonts w:ascii="Times New Roman" w:hAnsi="Times New Roman" w:cs="Times New Roman"/>
          <w:sz w:val="24"/>
          <w:szCs w:val="24"/>
        </w:rPr>
        <w:t xml:space="preserve"> atins: în interval de 90-100% - 2 indicatori și un indicator a fost atins în proporție de 76%. </w:t>
      </w:r>
    </w:p>
    <w:p w:rsidR="00A26F64" w:rsidRPr="00AE7007" w:rsidRDefault="00A26F64" w:rsidP="00A26F64">
      <w:pPr>
        <w:jc w:val="both"/>
        <w:rPr>
          <w:rFonts w:ascii="Times New Roman" w:hAnsi="Times New Roman" w:cs="Times New Roman"/>
          <w:sz w:val="24"/>
          <w:szCs w:val="24"/>
        </w:rPr>
      </w:pPr>
    </w:p>
    <w:p w:rsidR="00A26F64" w:rsidRPr="00AE7007" w:rsidRDefault="00A26F64" w:rsidP="00A26F64">
      <w:pPr>
        <w:jc w:val="both"/>
        <w:rPr>
          <w:rFonts w:ascii="Times New Roman" w:hAnsi="Times New Roman" w:cs="Times New Roman"/>
          <w:sz w:val="24"/>
          <w:szCs w:val="24"/>
        </w:rPr>
      </w:pPr>
      <w:r w:rsidRPr="00AE7007">
        <w:rPr>
          <w:rFonts w:ascii="Times New Roman" w:hAnsi="Times New Roman" w:cs="Times New Roman"/>
          <w:sz w:val="24"/>
          <w:szCs w:val="24"/>
        </w:rPr>
        <w:t>Detaliile cu referire la atingerea indicatorilor:</w:t>
      </w:r>
    </w:p>
    <w:p w:rsidR="00A26F64" w:rsidRPr="00AE7007" w:rsidRDefault="00A26F64" w:rsidP="00A26F64">
      <w:pPr>
        <w:jc w:val="both"/>
        <w:rPr>
          <w:rFonts w:ascii="Times New Roman" w:hAnsi="Times New Roman" w:cs="Times New Roman"/>
          <w:sz w:val="24"/>
          <w:szCs w:val="24"/>
        </w:rPr>
      </w:pPr>
    </w:p>
    <w:p w:rsidR="00A26F64" w:rsidRPr="00AE7007" w:rsidRDefault="00A26F64" w:rsidP="008920E6">
      <w:pPr>
        <w:pStyle w:val="a5"/>
        <w:numPr>
          <w:ilvl w:val="0"/>
          <w:numId w:val="11"/>
        </w:numPr>
        <w:jc w:val="both"/>
        <w:rPr>
          <w:rFonts w:ascii="Times New Roman" w:hAnsi="Times New Roman" w:cs="Times New Roman"/>
          <w:sz w:val="24"/>
          <w:szCs w:val="24"/>
        </w:rPr>
      </w:pPr>
      <w:r w:rsidRPr="00AE7007">
        <w:rPr>
          <w:rFonts w:ascii="Times New Roman" w:hAnsi="Times New Roman" w:cs="Times New Roman"/>
          <w:bCs/>
          <w:i/>
          <w:iCs/>
          <w:sz w:val="24"/>
          <w:szCs w:val="24"/>
        </w:rPr>
        <w:t>Numărul de cazuri de TB (RR-TB și/sau MDR-TB).</w:t>
      </w:r>
      <w:r w:rsidRPr="00AE7007">
        <w:rPr>
          <w:rFonts w:ascii="Times New Roman" w:hAnsi="Times New Roman" w:cs="Times New Roman"/>
          <w:b/>
          <w:sz w:val="24"/>
          <w:szCs w:val="24"/>
        </w:rPr>
        <w:t xml:space="preserve"> </w:t>
      </w:r>
      <w:r w:rsidRPr="00AE7007">
        <w:rPr>
          <w:rFonts w:ascii="Times New Roman" w:hAnsi="Times New Roman" w:cs="Times New Roman"/>
          <w:sz w:val="24"/>
          <w:szCs w:val="24"/>
        </w:rPr>
        <w:t xml:space="preserve">Ținta pentru acest indicator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de – 1069 pacienți, însă au fost notificate 811 cazuri. Indicatorul a fost atins în proporție de </w:t>
      </w:r>
      <w:r w:rsidRPr="00AE7007">
        <w:rPr>
          <w:rFonts w:ascii="Times New Roman" w:hAnsi="Times New Roman" w:cs="Times New Roman"/>
          <w:b/>
          <w:bCs/>
          <w:sz w:val="24"/>
          <w:szCs w:val="24"/>
        </w:rPr>
        <w:t>76%.</w:t>
      </w:r>
    </w:p>
    <w:p w:rsidR="008920E6" w:rsidRPr="00AE7007" w:rsidRDefault="008920E6" w:rsidP="008920E6">
      <w:pPr>
        <w:pStyle w:val="a5"/>
        <w:ind w:left="360"/>
        <w:jc w:val="both"/>
        <w:rPr>
          <w:rFonts w:ascii="Times New Roman" w:hAnsi="Times New Roman" w:cs="Times New Roman"/>
          <w:sz w:val="24"/>
          <w:szCs w:val="24"/>
        </w:rPr>
      </w:pPr>
    </w:p>
    <w:p w:rsidR="008920E6" w:rsidRPr="00AE7007" w:rsidRDefault="00A26F64" w:rsidP="008920E6">
      <w:pPr>
        <w:pStyle w:val="a5"/>
        <w:numPr>
          <w:ilvl w:val="0"/>
          <w:numId w:val="11"/>
        </w:numPr>
        <w:jc w:val="both"/>
        <w:rPr>
          <w:rFonts w:ascii="Times New Roman" w:hAnsi="Times New Roman" w:cs="Times New Roman"/>
          <w:sz w:val="24"/>
          <w:szCs w:val="24"/>
        </w:rPr>
      </w:pPr>
      <w:r w:rsidRPr="00AE7007">
        <w:rPr>
          <w:rFonts w:ascii="Times New Roman" w:hAnsi="Times New Roman" w:cs="Times New Roman"/>
          <w:bCs/>
          <w:i/>
          <w:iCs/>
          <w:sz w:val="24"/>
          <w:szCs w:val="24"/>
        </w:rPr>
        <w:t>Numărul și procentul pacienților cu tuberculoză drog-rezistentă (RR-TB și/sau MDR-TB)</w:t>
      </w:r>
      <w:r w:rsidRPr="00AE7007">
        <w:rPr>
          <w:rFonts w:ascii="Times New Roman" w:hAnsi="Times New Roman" w:cs="Times New Roman"/>
          <w:sz w:val="24"/>
          <w:szCs w:val="24"/>
        </w:rPr>
        <w:t xml:space="preserve"> care au întrerupt tratamentul DOTS-Plus către </w:t>
      </w:r>
      <w:proofErr w:type="gramStart"/>
      <w:r w:rsidRPr="00AE7007">
        <w:rPr>
          <w:rFonts w:ascii="Times New Roman" w:hAnsi="Times New Roman" w:cs="Times New Roman"/>
          <w:sz w:val="24"/>
          <w:szCs w:val="24"/>
        </w:rPr>
        <w:t>luna</w:t>
      </w:r>
      <w:proofErr w:type="gramEnd"/>
      <w:r w:rsidRPr="00AE7007">
        <w:rPr>
          <w:rFonts w:ascii="Times New Roman" w:hAnsi="Times New Roman" w:cs="Times New Roman"/>
          <w:sz w:val="24"/>
          <w:szCs w:val="24"/>
        </w:rPr>
        <w:t xml:space="preserve"> a 6 de la demararea acestuia. Ținta pentru acest indicator este de – 8.7%, însă s-a atins – 9.55% de pierdere din </w:t>
      </w:r>
      <w:proofErr w:type="gramStart"/>
      <w:r w:rsidRPr="00AE7007">
        <w:rPr>
          <w:rFonts w:ascii="Times New Roman" w:hAnsi="Times New Roman" w:cs="Times New Roman"/>
          <w:sz w:val="24"/>
          <w:szCs w:val="24"/>
        </w:rPr>
        <w:t>supraveghere  a</w:t>
      </w:r>
      <w:proofErr w:type="gramEnd"/>
      <w:r w:rsidRPr="00AE7007">
        <w:rPr>
          <w:rFonts w:ascii="Times New Roman" w:hAnsi="Times New Roman" w:cs="Times New Roman"/>
          <w:sz w:val="24"/>
          <w:szCs w:val="24"/>
        </w:rPr>
        <w:t xml:space="preserve"> pacienților cu RR-TB/MDRTB către luna a 6, de la demararea tratamentului. </w:t>
      </w:r>
      <w:proofErr w:type="gramStart"/>
      <w:r w:rsidR="008920E6" w:rsidRPr="00AE7007">
        <w:rPr>
          <w:rFonts w:ascii="Times New Roman" w:hAnsi="Times New Roman" w:cs="Times New Roman"/>
          <w:sz w:val="24"/>
          <w:szCs w:val="24"/>
        </w:rPr>
        <w:t>Indicatorul  a</w:t>
      </w:r>
      <w:proofErr w:type="gramEnd"/>
      <w:r w:rsidR="008920E6" w:rsidRPr="00AE7007">
        <w:rPr>
          <w:rFonts w:ascii="Times New Roman" w:hAnsi="Times New Roman" w:cs="Times New Roman"/>
          <w:sz w:val="24"/>
          <w:szCs w:val="24"/>
        </w:rPr>
        <w:t xml:space="preserve"> fost atins în mărime de </w:t>
      </w:r>
      <w:r w:rsidR="008920E6" w:rsidRPr="00AE7007">
        <w:rPr>
          <w:rFonts w:ascii="Times New Roman" w:hAnsi="Times New Roman" w:cs="Times New Roman"/>
          <w:b/>
          <w:bCs/>
          <w:sz w:val="24"/>
          <w:szCs w:val="24"/>
        </w:rPr>
        <w:t>91%.</w:t>
      </w:r>
    </w:p>
    <w:p w:rsidR="00A26F64" w:rsidRPr="00AE7007" w:rsidRDefault="00A26F64" w:rsidP="008920E6">
      <w:pPr>
        <w:pStyle w:val="a5"/>
        <w:ind w:left="360"/>
        <w:jc w:val="both"/>
        <w:rPr>
          <w:rFonts w:ascii="Times New Roman" w:hAnsi="Times New Roman" w:cs="Times New Roman"/>
          <w:sz w:val="24"/>
          <w:szCs w:val="24"/>
        </w:rPr>
      </w:pPr>
      <w:r w:rsidRPr="00AE7007">
        <w:rPr>
          <w:rFonts w:ascii="Times New Roman" w:hAnsi="Times New Roman" w:cs="Times New Roman"/>
          <w:sz w:val="24"/>
          <w:szCs w:val="24"/>
        </w:rPr>
        <w:t>Din totalul de 984 cazuri cu RR-TB și MDR-TB care au început tratamentul în 2018</w:t>
      </w:r>
      <w:proofErr w:type="gramStart"/>
      <w:r w:rsidRPr="00AE7007">
        <w:rPr>
          <w:rFonts w:ascii="Times New Roman" w:hAnsi="Times New Roman" w:cs="Times New Roman"/>
          <w:sz w:val="24"/>
          <w:szCs w:val="24"/>
        </w:rPr>
        <w:t>,</w:t>
      </w:r>
      <w:r w:rsidR="008920E6"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 94</w:t>
      </w:r>
      <w:proofErr w:type="gramEnd"/>
      <w:r w:rsidRPr="00AE7007">
        <w:rPr>
          <w:rFonts w:ascii="Times New Roman" w:hAnsi="Times New Roman" w:cs="Times New Roman"/>
          <w:sz w:val="24"/>
          <w:szCs w:val="24"/>
        </w:rPr>
        <w:t xml:space="preserve"> au întrerupt tratamentul către luna a 6 de la demararea acestuia. Dat fiind faptul că sistemul de raportare nu oferă dezagregarea datelor referitoare la cazurile pierdute din </w:t>
      </w:r>
      <w:proofErr w:type="gramStart"/>
      <w:r w:rsidRPr="00AE7007">
        <w:rPr>
          <w:rFonts w:ascii="Times New Roman" w:hAnsi="Times New Roman" w:cs="Times New Roman"/>
          <w:sz w:val="24"/>
          <w:szCs w:val="24"/>
        </w:rPr>
        <w:t>supraveghere  din</w:t>
      </w:r>
      <w:proofErr w:type="gramEnd"/>
      <w:r w:rsidRPr="00AE7007">
        <w:rPr>
          <w:rFonts w:ascii="Times New Roman" w:hAnsi="Times New Roman" w:cs="Times New Roman"/>
          <w:sz w:val="24"/>
          <w:szCs w:val="24"/>
        </w:rPr>
        <w:t xml:space="preserve"> tratament pentru fiecare lună din  fază intensiva de tratament, trebuie să se efectueze o ajustare in sistemul informațional pentru a permite analize detaliate al datelor pentru fiecare lună în parte și a motivelor pierderii din supraveghere în faza intensivă, pentru a identifica soluțiile și măsurile necesare pentru remedierea acestui fapt. </w:t>
      </w:r>
    </w:p>
    <w:p w:rsidR="008920E6" w:rsidRPr="00AE7007" w:rsidRDefault="008920E6" w:rsidP="008920E6">
      <w:pPr>
        <w:pStyle w:val="a5"/>
        <w:ind w:left="360"/>
        <w:jc w:val="both"/>
        <w:rPr>
          <w:rFonts w:ascii="Times New Roman" w:hAnsi="Times New Roman" w:cs="Times New Roman"/>
          <w:sz w:val="24"/>
          <w:szCs w:val="24"/>
        </w:rPr>
      </w:pPr>
    </w:p>
    <w:p w:rsidR="008920E6" w:rsidRPr="00AE7007" w:rsidRDefault="00A26F64" w:rsidP="008920E6">
      <w:pPr>
        <w:pStyle w:val="a5"/>
        <w:numPr>
          <w:ilvl w:val="0"/>
          <w:numId w:val="11"/>
        </w:numPr>
        <w:jc w:val="both"/>
        <w:rPr>
          <w:rFonts w:ascii="Times New Roman" w:hAnsi="Times New Roman" w:cs="Times New Roman"/>
          <w:sz w:val="24"/>
          <w:szCs w:val="24"/>
        </w:rPr>
      </w:pPr>
      <w:r w:rsidRPr="00AE7007">
        <w:rPr>
          <w:rFonts w:ascii="Times New Roman" w:hAnsi="Times New Roman" w:cs="Times New Roman"/>
          <w:bCs/>
          <w:i/>
          <w:iCs/>
          <w:sz w:val="24"/>
          <w:szCs w:val="24"/>
        </w:rPr>
        <w:t>Procentul și numărul de pacienți cu simptome sau semne sugestive pentru TB examinați prin Xpert MTB/RIF.</w:t>
      </w:r>
      <w:r w:rsidR="008920E6" w:rsidRPr="00AE7007">
        <w:rPr>
          <w:rFonts w:ascii="Times New Roman" w:hAnsi="Times New Roman" w:cs="Times New Roman"/>
          <w:bCs/>
          <w:i/>
          <w:iCs/>
          <w:sz w:val="24"/>
          <w:szCs w:val="24"/>
        </w:rPr>
        <w:t xml:space="preserve"> </w:t>
      </w:r>
      <w:r w:rsidRPr="00AE7007">
        <w:rPr>
          <w:rFonts w:ascii="Times New Roman" w:hAnsi="Times New Roman" w:cs="Times New Roman"/>
          <w:bCs/>
          <w:i/>
          <w:iCs/>
          <w:sz w:val="24"/>
          <w:szCs w:val="24"/>
        </w:rPr>
        <w:t xml:space="preserve"> </w:t>
      </w:r>
      <w:r w:rsidRPr="00AE7007">
        <w:rPr>
          <w:rFonts w:ascii="Times New Roman" w:hAnsi="Times New Roman" w:cs="Times New Roman"/>
          <w:bCs/>
          <w:sz w:val="24"/>
          <w:szCs w:val="24"/>
        </w:rPr>
        <w:t>Procentul</w:t>
      </w:r>
      <w:r w:rsidRPr="00AE7007">
        <w:rPr>
          <w:rFonts w:ascii="Times New Roman" w:hAnsi="Times New Roman" w:cs="Times New Roman"/>
          <w:sz w:val="24"/>
          <w:szCs w:val="24"/>
        </w:rPr>
        <w:t xml:space="preserve"> pacienților cu simptome sau semne sugestive pentru TB examinați prin GeneXpert MTB/RIF este 95</w:t>
      </w:r>
      <w:proofErr w:type="gramStart"/>
      <w:r w:rsidRPr="00AE7007">
        <w:rPr>
          <w:rFonts w:ascii="Times New Roman" w:hAnsi="Times New Roman" w:cs="Times New Roman"/>
          <w:sz w:val="24"/>
          <w:szCs w:val="24"/>
        </w:rPr>
        <w:t>,6</w:t>
      </w:r>
      <w:proofErr w:type="gramEnd"/>
      <w:r w:rsidRPr="00AE7007">
        <w:rPr>
          <w:rFonts w:ascii="Times New Roman" w:hAnsi="Times New Roman" w:cs="Times New Roman"/>
          <w:sz w:val="24"/>
          <w:szCs w:val="24"/>
        </w:rPr>
        <w:t xml:space="preserve">% versus ținta stabilita de 93 %. Indicatorul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îndeplinit la </w:t>
      </w:r>
      <w:r w:rsidRPr="00AE7007">
        <w:rPr>
          <w:rFonts w:ascii="Times New Roman" w:hAnsi="Times New Roman" w:cs="Times New Roman"/>
          <w:b/>
          <w:bCs/>
          <w:sz w:val="24"/>
          <w:szCs w:val="24"/>
        </w:rPr>
        <w:t>103%.</w:t>
      </w:r>
    </w:p>
    <w:p w:rsidR="00A26F64" w:rsidRPr="00AE7007" w:rsidRDefault="00A26F64" w:rsidP="008920E6">
      <w:pPr>
        <w:pStyle w:val="a5"/>
        <w:ind w:left="360"/>
        <w:jc w:val="both"/>
        <w:rPr>
          <w:rFonts w:ascii="Times New Roman" w:hAnsi="Times New Roman" w:cs="Times New Roman"/>
          <w:sz w:val="24"/>
          <w:szCs w:val="24"/>
        </w:rPr>
      </w:pPr>
      <w:r w:rsidRPr="00AE7007">
        <w:rPr>
          <w:rFonts w:ascii="Times New Roman" w:hAnsi="Times New Roman" w:cs="Times New Roman"/>
          <w:sz w:val="24"/>
          <w:szCs w:val="24"/>
        </w:rPr>
        <w:t xml:space="preserve">96% din pacienții cu tuberculoză înregistrați în 2018, au fost examinați </w:t>
      </w:r>
      <w:proofErr w:type="gramStart"/>
      <w:r w:rsidRPr="00AE7007">
        <w:rPr>
          <w:rFonts w:ascii="Times New Roman" w:hAnsi="Times New Roman" w:cs="Times New Roman"/>
          <w:sz w:val="24"/>
          <w:szCs w:val="24"/>
        </w:rPr>
        <w:t>prin  GeneXpert</w:t>
      </w:r>
      <w:proofErr w:type="gramEnd"/>
      <w:r w:rsidRPr="00AE7007">
        <w:rPr>
          <w:rFonts w:ascii="Times New Roman" w:hAnsi="Times New Roman" w:cs="Times New Roman"/>
          <w:sz w:val="24"/>
          <w:szCs w:val="24"/>
        </w:rPr>
        <w:t xml:space="preserve"> MTB/RIF din totalul pacienților cu TB înregistrați în această perioadă. Aceasta demonstrează că țara a atins utilizarea universală și activă a </w:t>
      </w:r>
      <w:r w:rsidR="008920E6" w:rsidRPr="00AE7007">
        <w:rPr>
          <w:rFonts w:ascii="Times New Roman" w:hAnsi="Times New Roman" w:cs="Times New Roman"/>
          <w:sz w:val="24"/>
          <w:szCs w:val="24"/>
        </w:rPr>
        <w:t>GeneXpert</w:t>
      </w:r>
      <w:r w:rsidRPr="00AE7007">
        <w:rPr>
          <w:rFonts w:ascii="Times New Roman" w:hAnsi="Times New Roman" w:cs="Times New Roman"/>
          <w:sz w:val="24"/>
          <w:szCs w:val="24"/>
        </w:rPr>
        <w:t xml:space="preserve"> ca metodă </w:t>
      </w:r>
      <w:proofErr w:type="gramStart"/>
      <w:r w:rsidRPr="00AE7007">
        <w:rPr>
          <w:rFonts w:ascii="Times New Roman" w:hAnsi="Times New Roman" w:cs="Times New Roman"/>
          <w:sz w:val="24"/>
          <w:szCs w:val="24"/>
        </w:rPr>
        <w:t>de  testare</w:t>
      </w:r>
      <w:proofErr w:type="gramEnd"/>
      <w:r w:rsidRPr="00AE7007">
        <w:rPr>
          <w:rFonts w:ascii="Times New Roman" w:hAnsi="Times New Roman" w:cs="Times New Roman"/>
          <w:sz w:val="24"/>
          <w:szCs w:val="24"/>
        </w:rPr>
        <w:t xml:space="preserve">. In 2018 asistența tehnică a fost orientată spre menținerea nivelului de cunoștințe și a capacităților personalului din sistemul de laborator și clinic în abordarea metodei rapidă de examinare, precum și a monitorizării intense </w:t>
      </w:r>
      <w:proofErr w:type="gramStart"/>
      <w:r w:rsidRPr="00AE7007">
        <w:rPr>
          <w:rFonts w:ascii="Times New Roman" w:hAnsi="Times New Roman" w:cs="Times New Roman"/>
          <w:sz w:val="24"/>
          <w:szCs w:val="24"/>
        </w:rPr>
        <w:t>a</w:t>
      </w:r>
      <w:proofErr w:type="gramEnd"/>
      <w:r w:rsidRPr="00AE7007">
        <w:rPr>
          <w:rFonts w:ascii="Times New Roman" w:hAnsi="Times New Roman" w:cs="Times New Roman"/>
          <w:sz w:val="24"/>
          <w:szCs w:val="24"/>
        </w:rPr>
        <w:t xml:space="preserve"> implementării metodei.</w:t>
      </w:r>
    </w:p>
    <w:p w:rsidR="00A26F64" w:rsidRPr="00AE7007" w:rsidRDefault="008920E6" w:rsidP="00A26F64">
      <w:pPr>
        <w:jc w:val="both"/>
        <w:rPr>
          <w:rFonts w:ascii="Times New Roman" w:hAnsi="Times New Roman" w:cs="Times New Roman"/>
          <w:sz w:val="24"/>
          <w:szCs w:val="24"/>
        </w:rPr>
      </w:pPr>
      <w:r w:rsidRPr="00AE7007">
        <w:rPr>
          <w:rFonts w:ascii="Times New Roman" w:hAnsi="Times New Roman" w:cs="Times New Roman"/>
          <w:sz w:val="24"/>
          <w:szCs w:val="24"/>
        </w:rPr>
        <w:t xml:space="preserve"> </w:t>
      </w:r>
    </w:p>
    <w:p w:rsidR="008920E6" w:rsidRPr="00AE7007" w:rsidRDefault="008920E6" w:rsidP="008920E6">
      <w:pPr>
        <w:tabs>
          <w:tab w:val="num" w:pos="720"/>
        </w:tabs>
        <w:jc w:val="both"/>
        <w:rPr>
          <w:rFonts w:ascii="Times New Roman" w:hAnsi="Times New Roman" w:cs="Times New Roman"/>
          <w:i/>
          <w:sz w:val="24"/>
          <w:szCs w:val="24"/>
          <w:u w:val="single"/>
        </w:rPr>
      </w:pPr>
      <w:r w:rsidRPr="00AE7007">
        <w:rPr>
          <w:rFonts w:ascii="Times New Roman" w:hAnsi="Times New Roman" w:cs="Times New Roman"/>
          <w:i/>
          <w:sz w:val="24"/>
          <w:szCs w:val="24"/>
          <w:u w:val="single"/>
        </w:rPr>
        <w:t>Performanța financiară (utilizarea fondurilor)</w:t>
      </w:r>
      <w:r w:rsidR="00D04FFD" w:rsidRPr="00AE7007">
        <w:rPr>
          <w:rFonts w:ascii="Times New Roman" w:hAnsi="Times New Roman" w:cs="Times New Roman"/>
          <w:i/>
          <w:sz w:val="24"/>
          <w:szCs w:val="24"/>
          <w:u w:val="single"/>
        </w:rPr>
        <w:t xml:space="preserve"> </w:t>
      </w:r>
    </w:p>
    <w:p w:rsidR="006C1829" w:rsidRPr="00AE7007" w:rsidRDefault="006C1829" w:rsidP="006B6280">
      <w:pPr>
        <w:pStyle w:val="NormalCamrbia"/>
        <w:rPr>
          <w:rFonts w:ascii="Times New Roman" w:hAnsi="Times New Roman"/>
          <w:b/>
        </w:rPr>
      </w:pPr>
      <w:r w:rsidRPr="00AE7007">
        <w:rPr>
          <w:rFonts w:ascii="Times New Roman" w:hAnsi="Times New Roman"/>
        </w:rPr>
        <w:t xml:space="preserve"> </w:t>
      </w:r>
    </w:p>
    <w:p w:rsidR="006C1829" w:rsidRPr="00AE7007" w:rsidRDefault="006C1829" w:rsidP="00955E3F">
      <w:pPr>
        <w:pStyle w:val="NormalCamrbia"/>
        <w:rPr>
          <w:rFonts w:ascii="Times New Roman" w:hAnsi="Times New Roman"/>
        </w:rPr>
      </w:pPr>
      <w:r w:rsidRPr="00AE7007">
        <w:rPr>
          <w:rFonts w:ascii="Times New Roman" w:eastAsiaTheme="minorHAnsi" w:hAnsi="Times New Roman"/>
          <w:lang w:eastAsia="en-US"/>
        </w:rPr>
        <w:t xml:space="preserve">In 2018, debursările au fost în mărime de 1,620,797.00 EUR, inclusiv 116,484.00 </w:t>
      </w:r>
      <w:proofErr w:type="gramStart"/>
      <w:r w:rsidRPr="00AE7007">
        <w:rPr>
          <w:rFonts w:ascii="Times New Roman" w:eastAsiaTheme="minorHAnsi" w:hAnsi="Times New Roman"/>
          <w:lang w:eastAsia="en-US"/>
        </w:rPr>
        <w:t>EUR  cu</w:t>
      </w:r>
      <w:proofErr w:type="gramEnd"/>
      <w:r w:rsidRPr="00AE7007">
        <w:rPr>
          <w:rFonts w:ascii="Times New Roman" w:eastAsiaTheme="minorHAnsi" w:hAnsi="Times New Roman"/>
          <w:lang w:eastAsia="en-US"/>
        </w:rPr>
        <w:t xml:space="preserve"> statut de stoc de rezervă pentru acoperirea activităților din ianuarie 2019. Absorbția sumelor financiare este de 99</w:t>
      </w:r>
      <w:proofErr w:type="gramStart"/>
      <w:r w:rsidRPr="00AE7007">
        <w:rPr>
          <w:rFonts w:ascii="Times New Roman" w:eastAsiaTheme="minorHAnsi" w:hAnsi="Times New Roman"/>
          <w:lang w:eastAsia="en-US"/>
        </w:rPr>
        <w:t>,8</w:t>
      </w:r>
      <w:proofErr w:type="gramEnd"/>
      <w:r w:rsidRPr="00AE7007">
        <w:rPr>
          <w:rFonts w:ascii="Times New Roman" w:eastAsiaTheme="minorHAnsi" w:hAnsi="Times New Roman"/>
          <w:lang w:eastAsia="en-US"/>
        </w:rPr>
        <w:t xml:space="preserve">%. </w:t>
      </w:r>
      <w:proofErr w:type="gramStart"/>
      <w:r w:rsidRPr="00AE7007">
        <w:rPr>
          <w:rFonts w:ascii="Times New Roman" w:eastAsiaTheme="minorHAnsi" w:hAnsi="Times New Roman"/>
          <w:lang w:eastAsia="en-US"/>
        </w:rPr>
        <w:t>Cheltuielile sunt 1,503,411.87 EUR.</w:t>
      </w:r>
      <w:proofErr w:type="gramEnd"/>
      <w:r w:rsidRPr="00AE7007">
        <w:rPr>
          <w:rFonts w:ascii="Times New Roman" w:eastAsiaTheme="minorHAnsi" w:hAnsi="Times New Roman"/>
          <w:lang w:eastAsia="en-US"/>
        </w:rPr>
        <w:t xml:space="preserve"> Bugetul a fost utilizat conform planului.</w:t>
      </w:r>
      <w:r w:rsidRPr="00AE7007">
        <w:rPr>
          <w:rFonts w:ascii="Times New Roman" w:hAnsi="Times New Roman"/>
        </w:rPr>
        <w:t>In același timp datorită diferenței cursului de schimb real al băncii aplicat pentru fiecare plată, care a fost mai mic față de rata MDL lei /EU stabilită de GF în aplicația de grant (21.767181), deficitul format este în mărime de 132,146,03 EUR.</w:t>
      </w:r>
    </w:p>
    <w:p w:rsidR="006C1829" w:rsidRPr="00AE7007" w:rsidRDefault="006C1829" w:rsidP="00955DE8">
      <w:pPr>
        <w:pStyle w:val="NormalCamrbia"/>
        <w:rPr>
          <w:rFonts w:ascii="Times New Roman" w:hAnsi="Times New Roman"/>
        </w:rPr>
      </w:pPr>
    </w:p>
    <w:p w:rsidR="00780854" w:rsidRPr="00AE7007" w:rsidRDefault="00955DE8" w:rsidP="00780854">
      <w:pPr>
        <w:jc w:val="both"/>
        <w:rPr>
          <w:rFonts w:ascii="Times New Roman" w:hAnsi="Times New Roman" w:cs="Times New Roman"/>
          <w:sz w:val="24"/>
          <w:szCs w:val="24"/>
        </w:rPr>
      </w:pPr>
      <w:r w:rsidRPr="00AE7007">
        <w:rPr>
          <w:rFonts w:ascii="Times New Roman" w:hAnsi="Times New Roman" w:cs="Times New Roman"/>
          <w:sz w:val="24"/>
          <w:szCs w:val="24"/>
        </w:rPr>
        <w:t>Raportorul a menționat</w:t>
      </w:r>
      <w:r w:rsidR="0088794B" w:rsidRPr="00AE7007">
        <w:rPr>
          <w:rFonts w:ascii="Times New Roman" w:hAnsi="Times New Roman" w:cs="Times New Roman"/>
          <w:sz w:val="24"/>
          <w:szCs w:val="24"/>
        </w:rPr>
        <w:t>:</w:t>
      </w:r>
      <w:r w:rsidRPr="00AE7007">
        <w:rPr>
          <w:rFonts w:ascii="Times New Roman" w:hAnsi="Times New Roman" w:cs="Times New Roman"/>
          <w:sz w:val="24"/>
          <w:szCs w:val="24"/>
        </w:rPr>
        <w:t xml:space="preserve"> c</w:t>
      </w:r>
      <w:r w:rsidR="00926693" w:rsidRPr="00AE7007">
        <w:rPr>
          <w:rFonts w:ascii="Times New Roman" w:hAnsi="Times New Roman" w:cs="Times New Roman"/>
          <w:sz w:val="24"/>
          <w:szCs w:val="24"/>
        </w:rPr>
        <w:t>ă</w:t>
      </w:r>
      <w:r w:rsidRPr="00AE7007">
        <w:rPr>
          <w:rFonts w:ascii="Times New Roman" w:hAnsi="Times New Roman" w:cs="Times New Roman"/>
          <w:sz w:val="24"/>
          <w:szCs w:val="24"/>
        </w:rPr>
        <w:t xml:space="preserve"> </w:t>
      </w:r>
      <w:r w:rsidR="0088794B" w:rsidRPr="00AE7007">
        <w:rPr>
          <w:rFonts w:ascii="Times New Roman" w:hAnsi="Times New Roman" w:cs="Times New Roman"/>
          <w:sz w:val="24"/>
          <w:szCs w:val="24"/>
        </w:rPr>
        <w:t xml:space="preserve">au fost notificați mai putini pacienți cu TB (RR-TB și/sau MDR-TB),   decât cei estimați, astfel </w:t>
      </w:r>
      <w:r w:rsidRPr="00AE7007">
        <w:rPr>
          <w:rFonts w:ascii="Times New Roman" w:hAnsi="Times New Roman" w:cs="Times New Roman"/>
          <w:sz w:val="24"/>
          <w:szCs w:val="24"/>
        </w:rPr>
        <w:t>indicatorul Numărul de cazuri de TB (RR-TB și/sau MDR-TB), notificate a fost atins în proporție de 76%</w:t>
      </w:r>
      <w:r w:rsidR="0088794B" w:rsidRPr="00AE7007">
        <w:rPr>
          <w:rFonts w:ascii="Times New Roman" w:hAnsi="Times New Roman" w:cs="Times New Roman"/>
          <w:sz w:val="24"/>
          <w:szCs w:val="24"/>
        </w:rPr>
        <w:t>;</w:t>
      </w:r>
      <w:r w:rsidRPr="00AE7007">
        <w:rPr>
          <w:rFonts w:ascii="Times New Roman" w:hAnsi="Times New Roman" w:cs="Times New Roman"/>
          <w:sz w:val="24"/>
          <w:szCs w:val="24"/>
        </w:rPr>
        <w:t xml:space="preserve"> Sunt in </w:t>
      </w:r>
      <w:r w:rsidR="00780854" w:rsidRPr="00AE7007">
        <w:rPr>
          <w:rFonts w:ascii="Times New Roman" w:hAnsi="Times New Roman" w:cs="Times New Roman"/>
          <w:sz w:val="24"/>
          <w:szCs w:val="24"/>
        </w:rPr>
        <w:t>pierdere</w:t>
      </w:r>
      <w:r w:rsidRPr="00AE7007">
        <w:rPr>
          <w:rFonts w:ascii="Times New Roman" w:hAnsi="Times New Roman" w:cs="Times New Roman"/>
          <w:sz w:val="24"/>
          <w:szCs w:val="24"/>
        </w:rPr>
        <w:t xml:space="preserve"> 9,55% pacienți cu tuberculoză drog-rezistentă care au întrerupt tratamentul DOTS-Plus către luna a 6 de la demararea acestuia, motiv pentru care se impune o analiza detaliata a </w:t>
      </w:r>
      <w:r w:rsidR="00780854" w:rsidRPr="00AE7007">
        <w:rPr>
          <w:rFonts w:ascii="Times New Roman" w:hAnsi="Times New Roman" w:cs="Times New Roman"/>
          <w:sz w:val="24"/>
          <w:szCs w:val="24"/>
        </w:rPr>
        <w:t>identificării</w:t>
      </w:r>
      <w:r w:rsidRPr="00AE7007">
        <w:rPr>
          <w:rFonts w:ascii="Times New Roman" w:hAnsi="Times New Roman" w:cs="Times New Roman"/>
          <w:sz w:val="24"/>
          <w:szCs w:val="24"/>
        </w:rPr>
        <w:t xml:space="preserve"> cauzei</w:t>
      </w:r>
      <w:r w:rsidR="00780854" w:rsidRPr="00AE7007">
        <w:rPr>
          <w:rFonts w:ascii="Times New Roman" w:hAnsi="Times New Roman" w:cs="Times New Roman"/>
          <w:sz w:val="24"/>
          <w:szCs w:val="24"/>
        </w:rPr>
        <w:t>, a fost depășit indicatorul Procentul și numărul de pacienți cu simptome sau semne sugestive pentru TB examinați prin Xpert MTB/RIF , fiind îndeplinit la 103%.</w:t>
      </w:r>
    </w:p>
    <w:p w:rsidR="00705409" w:rsidRPr="00AE7007" w:rsidRDefault="00705409" w:rsidP="000740AC">
      <w:pPr>
        <w:jc w:val="both"/>
        <w:rPr>
          <w:rFonts w:ascii="Times New Roman" w:hAnsi="Times New Roman" w:cs="Times New Roman"/>
          <w:sz w:val="24"/>
          <w:szCs w:val="24"/>
        </w:rPr>
      </w:pPr>
    </w:p>
    <w:p w:rsidR="00705409" w:rsidRPr="00AE7007" w:rsidRDefault="00780854" w:rsidP="00705409">
      <w:pPr>
        <w:jc w:val="both"/>
        <w:rPr>
          <w:rFonts w:ascii="Times New Roman" w:hAnsi="Times New Roman" w:cs="Times New Roman"/>
          <w:sz w:val="24"/>
          <w:szCs w:val="24"/>
        </w:rPr>
      </w:pPr>
      <w:r w:rsidRPr="00AE7007">
        <w:rPr>
          <w:rFonts w:ascii="Times New Roman" w:hAnsi="Times New Roman" w:cs="Times New Roman"/>
          <w:sz w:val="24"/>
          <w:szCs w:val="24"/>
        </w:rPr>
        <w:t xml:space="preserve">La indicatorii de proces au fost menționate: </w:t>
      </w:r>
    </w:p>
    <w:p w:rsidR="003E09A0" w:rsidRPr="00AE7007" w:rsidRDefault="00A00B63" w:rsidP="00705409">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I</w:t>
      </w:r>
      <w:r w:rsidR="00780854" w:rsidRPr="00AE7007">
        <w:rPr>
          <w:rFonts w:ascii="Times New Roman" w:hAnsi="Times New Roman" w:cs="Times New Roman"/>
          <w:sz w:val="24"/>
          <w:szCs w:val="24"/>
        </w:rPr>
        <w:t>ntervențiile</w:t>
      </w:r>
      <w:r w:rsidRPr="00AE7007">
        <w:rPr>
          <w:rFonts w:ascii="Times New Roman" w:hAnsi="Times New Roman" w:cs="Times New Roman"/>
          <w:sz w:val="24"/>
          <w:szCs w:val="24"/>
        </w:rPr>
        <w:t xml:space="preserve"> realizate</w:t>
      </w:r>
      <w:r w:rsidR="00780854" w:rsidRPr="00AE7007">
        <w:rPr>
          <w:rFonts w:ascii="Times New Roman" w:hAnsi="Times New Roman" w:cs="Times New Roman"/>
          <w:sz w:val="24"/>
          <w:szCs w:val="24"/>
        </w:rPr>
        <w:t xml:space="preserve"> cu referire la diagnosticare</w:t>
      </w:r>
      <w:r w:rsidR="0088794B" w:rsidRPr="00AE7007">
        <w:rPr>
          <w:rFonts w:ascii="Times New Roman" w:hAnsi="Times New Roman" w:cs="Times New Roman"/>
          <w:sz w:val="24"/>
          <w:szCs w:val="24"/>
        </w:rPr>
        <w:t>a</w:t>
      </w:r>
      <w:r w:rsidR="00780854" w:rsidRPr="00AE7007">
        <w:rPr>
          <w:rFonts w:ascii="Times New Roman" w:hAnsi="Times New Roman" w:cs="Times New Roman"/>
          <w:sz w:val="24"/>
          <w:szCs w:val="24"/>
        </w:rPr>
        <w:t xml:space="preserve"> TB prin metoda rapida, realizarea activităților de mentenanța; </w:t>
      </w:r>
      <w:r w:rsidR="000740AC" w:rsidRPr="00AE7007">
        <w:rPr>
          <w:rFonts w:ascii="Times New Roman" w:hAnsi="Times New Roman" w:cs="Times New Roman"/>
          <w:sz w:val="24"/>
          <w:szCs w:val="24"/>
        </w:rPr>
        <w:t>realocarea</w:t>
      </w:r>
      <w:r w:rsidR="00780854" w:rsidRPr="00AE7007">
        <w:rPr>
          <w:rFonts w:ascii="Times New Roman" w:hAnsi="Times New Roman" w:cs="Times New Roman"/>
          <w:sz w:val="24"/>
          <w:szCs w:val="24"/>
        </w:rPr>
        <w:t xml:space="preserve"> bugetul din 2018 pentru 2019 pentru a susține participarea a 2 specialiști la instruirea </w:t>
      </w:r>
      <w:r w:rsidR="00926693" w:rsidRPr="00AE7007">
        <w:rPr>
          <w:rFonts w:ascii="Times New Roman" w:hAnsi="Times New Roman" w:cs="Times New Roman"/>
          <w:sz w:val="24"/>
          <w:szCs w:val="24"/>
        </w:rPr>
        <w:t xml:space="preserve"> in afara țarii;</w:t>
      </w:r>
      <w:r w:rsidR="00780854" w:rsidRPr="00AE7007">
        <w:rPr>
          <w:rFonts w:ascii="Times New Roman" w:hAnsi="Times New Roman" w:cs="Times New Roman"/>
          <w:sz w:val="24"/>
          <w:szCs w:val="24"/>
        </w:rPr>
        <w:t xml:space="preserve">  </w:t>
      </w:r>
      <w:r w:rsidR="000740AC" w:rsidRPr="00AE7007">
        <w:rPr>
          <w:rFonts w:ascii="Times New Roman" w:hAnsi="Times New Roman" w:cs="Times New Roman"/>
          <w:sz w:val="24"/>
          <w:szCs w:val="24"/>
        </w:rPr>
        <w:t xml:space="preserve"> </w:t>
      </w:r>
    </w:p>
    <w:p w:rsidR="003E09A0" w:rsidRPr="00AE7007" w:rsidRDefault="003E09A0" w:rsidP="00705409">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A</w:t>
      </w:r>
      <w:r w:rsidR="000740AC" w:rsidRPr="00AE7007">
        <w:rPr>
          <w:rFonts w:ascii="Times New Roman" w:hAnsi="Times New Roman" w:cs="Times New Roman"/>
          <w:sz w:val="24"/>
          <w:szCs w:val="24"/>
        </w:rPr>
        <w:t>ctivitățile realizate</w:t>
      </w:r>
      <w:r w:rsidR="002A032C" w:rsidRPr="00AE7007">
        <w:rPr>
          <w:rFonts w:ascii="Times New Roman" w:hAnsi="Times New Roman" w:cs="Times New Roman"/>
          <w:sz w:val="24"/>
          <w:szCs w:val="24"/>
        </w:rPr>
        <w:t xml:space="preserve"> </w:t>
      </w:r>
      <w:r w:rsidR="003363B3">
        <w:rPr>
          <w:rFonts w:ascii="Times New Roman" w:hAnsi="Times New Roman" w:cs="Times New Roman"/>
          <w:sz w:val="24"/>
          <w:szCs w:val="24"/>
        </w:rPr>
        <w:t>î</w:t>
      </w:r>
      <w:r w:rsidR="002A032C" w:rsidRPr="00AE7007">
        <w:rPr>
          <w:rFonts w:ascii="Times New Roman" w:hAnsi="Times New Roman" w:cs="Times New Roman"/>
          <w:sz w:val="24"/>
          <w:szCs w:val="24"/>
        </w:rPr>
        <w:t xml:space="preserve">n cadrul a 7 granturi </w:t>
      </w:r>
      <w:r w:rsidR="0045491C" w:rsidRPr="00AE7007">
        <w:rPr>
          <w:rFonts w:ascii="Times New Roman" w:hAnsi="Times New Roman" w:cs="Times New Roman"/>
          <w:sz w:val="24"/>
          <w:szCs w:val="24"/>
        </w:rPr>
        <w:t>acordate ONG-urilor</w:t>
      </w:r>
      <w:r w:rsidR="00705409" w:rsidRPr="00AE7007">
        <w:rPr>
          <w:rFonts w:ascii="Times New Roman" w:hAnsi="Times New Roman" w:cs="Times New Roman"/>
          <w:sz w:val="24"/>
          <w:szCs w:val="24"/>
        </w:rPr>
        <w:t xml:space="preserve"> </w:t>
      </w:r>
      <w:r w:rsidR="00D04FFD" w:rsidRPr="00AE7007">
        <w:rPr>
          <w:rFonts w:ascii="Times New Roman" w:hAnsi="Times New Roman" w:cs="Times New Roman"/>
          <w:sz w:val="24"/>
          <w:szCs w:val="24"/>
        </w:rPr>
        <w:t>–</w:t>
      </w:r>
      <w:r w:rsidR="000740AC" w:rsidRPr="00AE7007">
        <w:rPr>
          <w:rFonts w:ascii="Times New Roman" w:hAnsi="Times New Roman" w:cs="Times New Roman"/>
          <w:sz w:val="24"/>
          <w:szCs w:val="24"/>
        </w:rPr>
        <w:t xml:space="preserve"> educare</w:t>
      </w:r>
      <w:r w:rsidR="00D04FFD" w:rsidRPr="00AE7007">
        <w:rPr>
          <w:rFonts w:ascii="Times New Roman" w:hAnsi="Times New Roman" w:cs="Times New Roman"/>
          <w:sz w:val="24"/>
          <w:szCs w:val="24"/>
        </w:rPr>
        <w:t>,</w:t>
      </w:r>
      <w:r w:rsidR="000740AC" w:rsidRPr="00AE7007">
        <w:rPr>
          <w:rFonts w:ascii="Times New Roman" w:hAnsi="Times New Roman" w:cs="Times New Roman"/>
          <w:sz w:val="24"/>
          <w:szCs w:val="24"/>
        </w:rPr>
        <w:t xml:space="preserve"> </w:t>
      </w:r>
      <w:r w:rsidR="00955DE8" w:rsidRPr="00AE7007">
        <w:rPr>
          <w:rFonts w:ascii="Times New Roman" w:hAnsi="Times New Roman" w:cs="Times New Roman"/>
          <w:sz w:val="24"/>
          <w:szCs w:val="24"/>
        </w:rPr>
        <w:t>c</w:t>
      </w:r>
      <w:r w:rsidR="00360058" w:rsidRPr="00AE7007">
        <w:rPr>
          <w:rFonts w:ascii="Times New Roman" w:hAnsi="Times New Roman" w:cs="Times New Roman"/>
          <w:sz w:val="24"/>
          <w:szCs w:val="24"/>
        </w:rPr>
        <w:t>onsiliere, asigurarea suportului DOT, referirea/însoțirea pacienților cu TB</w:t>
      </w:r>
      <w:r w:rsidR="000740AC" w:rsidRPr="00AE7007">
        <w:rPr>
          <w:rFonts w:ascii="Times New Roman" w:hAnsi="Times New Roman" w:cs="Times New Roman"/>
          <w:sz w:val="24"/>
          <w:szCs w:val="24"/>
        </w:rPr>
        <w:t>.</w:t>
      </w:r>
      <w:bookmarkStart w:id="6" w:name="_Hlk12085067"/>
      <w:r w:rsidR="000740AC" w:rsidRPr="00AE7007">
        <w:rPr>
          <w:rFonts w:ascii="Times New Roman" w:hAnsi="Times New Roman" w:cs="Times New Roman"/>
          <w:sz w:val="24"/>
          <w:szCs w:val="24"/>
        </w:rPr>
        <w:t xml:space="preserve"> </w:t>
      </w:r>
      <w:bookmarkStart w:id="7" w:name="_Hlk12085229"/>
      <w:r w:rsidR="000740AC" w:rsidRPr="00AE7007">
        <w:rPr>
          <w:rFonts w:ascii="Times New Roman" w:hAnsi="Times New Roman" w:cs="Times New Roman"/>
          <w:sz w:val="24"/>
          <w:szCs w:val="24"/>
        </w:rPr>
        <w:t xml:space="preserve">Numărul anual al pacienților </w:t>
      </w:r>
      <w:r w:rsidR="000740AC" w:rsidRPr="00AE7007">
        <w:rPr>
          <w:rFonts w:ascii="Times New Roman" w:hAnsi="Times New Roman" w:cs="Times New Roman"/>
          <w:sz w:val="24"/>
          <w:szCs w:val="24"/>
        </w:rPr>
        <w:lastRenderedPageBreak/>
        <w:t>cu tuberculoză acoperit cu servicii de către ONG-uri a fost de 179 cu TB sensibilă și 117 de cazuri cu MDR-TB</w:t>
      </w:r>
      <w:bookmarkEnd w:id="7"/>
      <w:r w:rsidR="00955DE8" w:rsidRPr="00AE7007">
        <w:rPr>
          <w:rFonts w:ascii="Times New Roman" w:hAnsi="Times New Roman" w:cs="Times New Roman"/>
          <w:sz w:val="24"/>
          <w:szCs w:val="24"/>
        </w:rPr>
        <w:t xml:space="preserve">; </w:t>
      </w:r>
      <w:r w:rsidR="000740AC" w:rsidRPr="00AE7007">
        <w:rPr>
          <w:rFonts w:ascii="Times New Roman" w:hAnsi="Times New Roman" w:cs="Times New Roman"/>
          <w:sz w:val="24"/>
          <w:szCs w:val="24"/>
        </w:rPr>
        <w:t xml:space="preserve"> </w:t>
      </w:r>
      <w:r w:rsidR="0088794B" w:rsidRPr="00AE7007">
        <w:rPr>
          <w:rFonts w:ascii="Times New Roman" w:hAnsi="Times New Roman" w:cs="Times New Roman"/>
          <w:sz w:val="24"/>
          <w:szCs w:val="24"/>
        </w:rPr>
        <w:t xml:space="preserve"> </w:t>
      </w:r>
      <w:r w:rsidR="00955DE8" w:rsidRPr="00AE7007">
        <w:rPr>
          <w:rFonts w:ascii="Times New Roman" w:hAnsi="Times New Roman" w:cs="Times New Roman"/>
          <w:sz w:val="24"/>
          <w:szCs w:val="24"/>
        </w:rPr>
        <w:t xml:space="preserve"> </w:t>
      </w:r>
    </w:p>
    <w:p w:rsidR="003E09A0" w:rsidRPr="00AE7007" w:rsidRDefault="003E09A0" w:rsidP="00705409">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R</w:t>
      </w:r>
      <w:r w:rsidR="00955DE8" w:rsidRPr="00AE7007">
        <w:rPr>
          <w:rFonts w:ascii="Times New Roman" w:hAnsi="Times New Roman" w:cs="Times New Roman"/>
          <w:sz w:val="24"/>
          <w:szCs w:val="24"/>
        </w:rPr>
        <w:t>ealiza</w:t>
      </w:r>
      <w:r w:rsidR="000740AC" w:rsidRPr="00AE7007">
        <w:rPr>
          <w:rFonts w:ascii="Times New Roman" w:hAnsi="Times New Roman" w:cs="Times New Roman"/>
          <w:sz w:val="24"/>
          <w:szCs w:val="24"/>
        </w:rPr>
        <w:t xml:space="preserve">rea </w:t>
      </w:r>
      <w:bookmarkEnd w:id="6"/>
      <w:r w:rsidR="000740AC" w:rsidRPr="00AE7007">
        <w:rPr>
          <w:rFonts w:ascii="Times New Roman" w:hAnsi="Times New Roman" w:cs="Times New Roman"/>
          <w:sz w:val="24"/>
          <w:szCs w:val="24"/>
        </w:rPr>
        <w:t>activităților</w:t>
      </w:r>
      <w:r w:rsidR="00A00B63" w:rsidRPr="00AE7007">
        <w:rPr>
          <w:rFonts w:ascii="Times New Roman" w:hAnsi="Times New Roman" w:cs="Times New Roman"/>
          <w:sz w:val="24"/>
          <w:szCs w:val="24"/>
        </w:rPr>
        <w:t xml:space="preserve"> de mobilizare</w:t>
      </w:r>
      <w:r w:rsidR="000740AC" w:rsidRPr="00AE7007">
        <w:rPr>
          <w:rFonts w:ascii="Times New Roman" w:hAnsi="Times New Roman" w:cs="Times New Roman"/>
          <w:sz w:val="24"/>
          <w:szCs w:val="24"/>
        </w:rPr>
        <w:t xml:space="preserve"> pentru</w:t>
      </w:r>
      <w:r w:rsidR="00955DE8" w:rsidRPr="00AE7007">
        <w:rPr>
          <w:rFonts w:ascii="Times New Roman" w:hAnsi="Times New Roman" w:cs="Times New Roman"/>
          <w:sz w:val="24"/>
          <w:szCs w:val="24"/>
        </w:rPr>
        <w:t xml:space="preserve"> </w:t>
      </w:r>
      <w:r w:rsidR="000072A8" w:rsidRPr="00AE7007">
        <w:rPr>
          <w:rFonts w:ascii="Times New Roman" w:hAnsi="Times New Roman" w:cs="Times New Roman"/>
          <w:sz w:val="24"/>
          <w:szCs w:val="24"/>
        </w:rPr>
        <w:t>extinderea</w:t>
      </w:r>
      <w:r w:rsidR="00955DE8" w:rsidRPr="00AE7007">
        <w:rPr>
          <w:rFonts w:ascii="Times New Roman" w:hAnsi="Times New Roman" w:cs="Times New Roman"/>
          <w:sz w:val="24"/>
          <w:szCs w:val="24"/>
        </w:rPr>
        <w:t xml:space="preserve"> listei de persoane din grupul de risc și grupul cu vigilență sporită, screening-ul TB printre persoanele din grupul de vigilență sporită, referirea persoanelor către asistența medicală primară pentru examinare clinică și investigații ulterioare, supravegherea contaților cu persoanele nou depistate de tuberculoză și referirea sau însoțirea la asistența medicală primară pentru examinarea clinică la TB</w:t>
      </w:r>
      <w:r w:rsidR="000740AC" w:rsidRPr="00AE7007">
        <w:rPr>
          <w:rFonts w:ascii="Times New Roman" w:hAnsi="Times New Roman" w:cs="Times New Roman"/>
          <w:sz w:val="24"/>
          <w:szCs w:val="24"/>
        </w:rPr>
        <w:t xml:space="preserve">. </w:t>
      </w:r>
      <w:r w:rsidR="000072A8" w:rsidRPr="00AE7007">
        <w:rPr>
          <w:rFonts w:ascii="Times New Roman" w:hAnsi="Times New Roman" w:cs="Times New Roman"/>
          <w:sz w:val="24"/>
          <w:szCs w:val="24"/>
        </w:rPr>
        <w:t xml:space="preserve"> D</w:t>
      </w:r>
      <w:r w:rsidR="000740AC" w:rsidRPr="00AE7007">
        <w:rPr>
          <w:rFonts w:ascii="Times New Roman" w:hAnsi="Times New Roman" w:cs="Times New Roman"/>
          <w:sz w:val="24"/>
          <w:szCs w:val="24"/>
        </w:rPr>
        <w:t xml:space="preserve">in totalul de 1867 de persoane supuse screening-ului pentru TB din grupul de vigilență sporită în 2018, 422 de persoane au fost referite la investigații privind tuberculoza. </w:t>
      </w:r>
      <w:r w:rsidR="00D04FFD" w:rsidRPr="00AE7007">
        <w:rPr>
          <w:rFonts w:ascii="Times New Roman" w:hAnsi="Times New Roman" w:cs="Times New Roman"/>
          <w:sz w:val="24"/>
          <w:szCs w:val="24"/>
        </w:rPr>
        <w:t xml:space="preserve"> </w:t>
      </w:r>
    </w:p>
    <w:p w:rsidR="003E09A0" w:rsidRPr="00AE7007" w:rsidRDefault="003E09A0" w:rsidP="0088794B">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I</w:t>
      </w:r>
      <w:r w:rsidR="007914F2" w:rsidRPr="00AE7007">
        <w:rPr>
          <w:rFonts w:ascii="Times New Roman" w:hAnsi="Times New Roman" w:cs="Times New Roman"/>
          <w:sz w:val="24"/>
          <w:szCs w:val="24"/>
        </w:rPr>
        <w:t xml:space="preserve">ntervențiile </w:t>
      </w:r>
      <w:r w:rsidR="00705409" w:rsidRPr="00AE7007">
        <w:rPr>
          <w:rFonts w:ascii="Times New Roman" w:hAnsi="Times New Roman" w:cs="Times New Roman"/>
          <w:sz w:val="24"/>
          <w:szCs w:val="24"/>
        </w:rPr>
        <w:t>in controlul tuberculozei, tuberculozei drog-rezistente și tuberculozei asociate cu HIV în grupurile cu risc sporit de îmbolnăvi</w:t>
      </w:r>
      <w:r w:rsidR="000072A8" w:rsidRPr="00AE7007">
        <w:rPr>
          <w:rFonts w:ascii="Times New Roman" w:hAnsi="Times New Roman" w:cs="Times New Roman"/>
          <w:sz w:val="24"/>
          <w:szCs w:val="24"/>
        </w:rPr>
        <w:t>,</w:t>
      </w:r>
      <w:r w:rsidR="00705409" w:rsidRPr="00AE7007">
        <w:rPr>
          <w:rFonts w:ascii="Times New Roman" w:hAnsi="Times New Roman" w:cs="Times New Roman"/>
          <w:sz w:val="24"/>
          <w:szCs w:val="24"/>
        </w:rPr>
        <w:t xml:space="preserve"> realizate in cadrul a 3 granturi ONG-uri, pentru controlul TB, DR-TB și TB / HIV în grupurile cu risc și vigilență sporita</w:t>
      </w:r>
      <w:r w:rsidR="005734A6" w:rsidRPr="00AE7007">
        <w:rPr>
          <w:rFonts w:ascii="Times New Roman" w:hAnsi="Times New Roman" w:cs="Times New Roman"/>
          <w:sz w:val="24"/>
          <w:szCs w:val="24"/>
        </w:rPr>
        <w:t xml:space="preserve">. </w:t>
      </w:r>
      <w:r w:rsidR="00A00B63" w:rsidRPr="00AE7007">
        <w:rPr>
          <w:rFonts w:ascii="Times New Roman" w:hAnsi="Times New Roman" w:cs="Times New Roman"/>
          <w:sz w:val="24"/>
          <w:szCs w:val="24"/>
        </w:rPr>
        <w:t>Cumulativ 2525 persoane examinate</w:t>
      </w:r>
      <w:r w:rsidR="005734A6" w:rsidRPr="00AE7007">
        <w:rPr>
          <w:rFonts w:ascii="Times New Roman" w:hAnsi="Times New Roman" w:cs="Times New Roman"/>
          <w:sz w:val="24"/>
          <w:szCs w:val="24"/>
        </w:rPr>
        <w:t xml:space="preserve"> </w:t>
      </w:r>
      <w:r w:rsidR="00A00B63" w:rsidRPr="00AE7007">
        <w:rPr>
          <w:rFonts w:ascii="Times New Roman" w:hAnsi="Times New Roman" w:cs="Times New Roman"/>
          <w:sz w:val="24"/>
          <w:szCs w:val="24"/>
        </w:rPr>
        <w:t>la</w:t>
      </w:r>
      <w:r w:rsidR="005734A6" w:rsidRPr="00AE7007">
        <w:rPr>
          <w:rFonts w:ascii="Times New Roman" w:hAnsi="Times New Roman" w:cs="Times New Roman"/>
          <w:sz w:val="24"/>
          <w:szCs w:val="24"/>
        </w:rPr>
        <w:t xml:space="preserve"> TB, 35 diagnosticate cu TB 35, 132  persoane cu TB  din grupe cu HIV și CDI susținute cu sesiuni de consiliere pentru aderența la tratamentul TB</w:t>
      </w:r>
      <w:r w:rsidR="00A00B63" w:rsidRPr="00AE7007">
        <w:rPr>
          <w:rFonts w:ascii="Times New Roman" w:hAnsi="Times New Roman" w:cs="Times New Roman"/>
          <w:sz w:val="24"/>
          <w:szCs w:val="24"/>
        </w:rPr>
        <w:t xml:space="preserve"> </w:t>
      </w:r>
      <w:r w:rsidR="005734A6" w:rsidRPr="00AE7007">
        <w:rPr>
          <w:rFonts w:ascii="Times New Roman" w:hAnsi="Times New Roman" w:cs="Times New Roman"/>
          <w:sz w:val="24"/>
          <w:szCs w:val="24"/>
        </w:rPr>
        <w:t>, 210</w:t>
      </w:r>
      <w:r w:rsidRPr="00AE7007">
        <w:rPr>
          <w:rFonts w:ascii="Times New Roman" w:hAnsi="Times New Roman" w:cs="Times New Roman"/>
          <w:sz w:val="24"/>
          <w:szCs w:val="24"/>
        </w:rPr>
        <w:t xml:space="preserve"> </w:t>
      </w:r>
      <w:r w:rsidR="005734A6" w:rsidRPr="00AE7007">
        <w:rPr>
          <w:rFonts w:ascii="Times New Roman" w:hAnsi="Times New Roman" w:cs="Times New Roman"/>
          <w:sz w:val="24"/>
          <w:szCs w:val="24"/>
        </w:rPr>
        <w:t>contac</w:t>
      </w:r>
      <w:r w:rsidR="000072A8" w:rsidRPr="00AE7007">
        <w:rPr>
          <w:rFonts w:ascii="Times New Roman" w:hAnsi="Times New Roman" w:cs="Times New Roman"/>
          <w:sz w:val="24"/>
          <w:szCs w:val="24"/>
        </w:rPr>
        <w:t>ț</w:t>
      </w:r>
      <w:r w:rsidR="005734A6" w:rsidRPr="00AE7007">
        <w:rPr>
          <w:rFonts w:ascii="Times New Roman" w:hAnsi="Times New Roman" w:cs="Times New Roman"/>
          <w:sz w:val="24"/>
          <w:szCs w:val="24"/>
        </w:rPr>
        <w:t>i  și membrii de familie informați, 81 examinați la TB și 3 diagnosticați</w:t>
      </w:r>
      <w:r w:rsidRPr="00AE7007">
        <w:rPr>
          <w:rFonts w:ascii="Times New Roman" w:hAnsi="Times New Roman" w:cs="Times New Roman"/>
          <w:sz w:val="24"/>
          <w:szCs w:val="24"/>
        </w:rPr>
        <w:t>;</w:t>
      </w:r>
    </w:p>
    <w:p w:rsidR="003E09A0" w:rsidRPr="00AE7007" w:rsidRDefault="003E09A0" w:rsidP="003E09A0">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A</w:t>
      </w:r>
      <w:r w:rsidR="005734A6" w:rsidRPr="00AE7007">
        <w:rPr>
          <w:rFonts w:ascii="Times New Roman" w:hAnsi="Times New Roman" w:cs="Times New Roman"/>
          <w:sz w:val="24"/>
          <w:szCs w:val="24"/>
        </w:rPr>
        <w:t xml:space="preserve">ctivitățile focusat pe persoanele fără loc de trai din municipiul Chișinău, cu </w:t>
      </w:r>
      <w:r w:rsidR="000072A8" w:rsidRPr="00AE7007">
        <w:rPr>
          <w:rFonts w:ascii="Times New Roman" w:hAnsi="Times New Roman" w:cs="Times New Roman"/>
          <w:sz w:val="24"/>
          <w:szCs w:val="24"/>
        </w:rPr>
        <w:t xml:space="preserve">realizarea </w:t>
      </w:r>
      <w:r w:rsidR="00D04FFD" w:rsidRPr="00AE7007">
        <w:rPr>
          <w:rFonts w:ascii="Times New Roman" w:hAnsi="Times New Roman" w:cs="Times New Roman"/>
          <w:sz w:val="24"/>
          <w:szCs w:val="24"/>
        </w:rPr>
        <w:t>testării</w:t>
      </w:r>
      <w:r w:rsidR="000072A8" w:rsidRPr="00AE7007">
        <w:rPr>
          <w:rFonts w:ascii="Times New Roman" w:hAnsi="Times New Roman" w:cs="Times New Roman"/>
          <w:sz w:val="24"/>
          <w:szCs w:val="24"/>
        </w:rPr>
        <w:t xml:space="preserve"> la HIV și  </w:t>
      </w:r>
      <w:r w:rsidR="005734A6" w:rsidRPr="00AE7007">
        <w:rPr>
          <w:rFonts w:ascii="Times New Roman" w:hAnsi="Times New Roman" w:cs="Times New Roman"/>
          <w:sz w:val="24"/>
          <w:szCs w:val="24"/>
        </w:rPr>
        <w:t>informare despre maladia TB</w:t>
      </w:r>
      <w:r w:rsidR="00D04FFD" w:rsidRPr="00AE7007">
        <w:rPr>
          <w:rFonts w:ascii="Times New Roman" w:hAnsi="Times New Roman" w:cs="Times New Roman"/>
          <w:sz w:val="24"/>
          <w:szCs w:val="24"/>
        </w:rPr>
        <w:t>;</w:t>
      </w:r>
      <w:r w:rsidR="005734A6" w:rsidRPr="00AE7007">
        <w:rPr>
          <w:rFonts w:ascii="Times New Roman" w:hAnsi="Times New Roman" w:cs="Times New Roman"/>
          <w:sz w:val="24"/>
          <w:szCs w:val="24"/>
        </w:rPr>
        <w:t xml:space="preserve"> </w:t>
      </w:r>
      <w:r w:rsidR="000072A8" w:rsidRPr="00AE7007">
        <w:rPr>
          <w:rFonts w:ascii="Times New Roman" w:hAnsi="Times New Roman" w:cs="Times New Roman"/>
          <w:sz w:val="24"/>
          <w:szCs w:val="24"/>
        </w:rPr>
        <w:t xml:space="preserve"> </w:t>
      </w:r>
    </w:p>
    <w:p w:rsidR="003E09A0" w:rsidRPr="00AE7007" w:rsidRDefault="00926693" w:rsidP="003E09A0">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Intervențiile î</w:t>
      </w:r>
      <w:r w:rsidR="007914F2" w:rsidRPr="00AE7007">
        <w:rPr>
          <w:rFonts w:ascii="Times New Roman" w:hAnsi="Times New Roman" w:cs="Times New Roman"/>
          <w:sz w:val="24"/>
          <w:szCs w:val="24"/>
        </w:rPr>
        <w:t>n controlul tuberculozei, tuberculozei drog-rezistente și tuberculozei asociate cu HIV printre deținuți și foști deținuți in cadrul cărora 14 persoane cu TB – au finalizat tratamentul, 9 persoane cu TB – continue tratamentul de TB,  1 persoană pierdută din supraveghere;</w:t>
      </w:r>
    </w:p>
    <w:p w:rsidR="003E09A0" w:rsidRPr="00AE7007" w:rsidRDefault="00D04FFD" w:rsidP="003E09A0">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A</w:t>
      </w:r>
      <w:r w:rsidR="007914F2" w:rsidRPr="00AE7007">
        <w:rPr>
          <w:rFonts w:ascii="Times New Roman" w:hAnsi="Times New Roman" w:cs="Times New Roman"/>
          <w:sz w:val="24"/>
          <w:szCs w:val="24"/>
        </w:rPr>
        <w:t>ctivitățile realizate in 39 Centre comunitare pentru suportul pacienților cu TB, cu implicarea  echipelor multidisciplinare și oferirea de servicii la 91% din pacienții aflați în supravegherea medicilor ftiziopneumologilor din raioane</w:t>
      </w:r>
      <w:r w:rsidR="000072A8" w:rsidRPr="00AE7007">
        <w:rPr>
          <w:rFonts w:ascii="Times New Roman" w:hAnsi="Times New Roman" w:cs="Times New Roman"/>
          <w:sz w:val="24"/>
          <w:szCs w:val="24"/>
        </w:rPr>
        <w:t xml:space="preserve">, </w:t>
      </w:r>
      <w:r w:rsidR="00AA6499" w:rsidRPr="00AE7007">
        <w:rPr>
          <w:rFonts w:ascii="Times New Roman" w:hAnsi="Times New Roman" w:cs="Times New Roman"/>
          <w:sz w:val="24"/>
          <w:szCs w:val="24"/>
        </w:rPr>
        <w:t xml:space="preserve">in cadrul </w:t>
      </w:r>
      <w:r w:rsidR="003E09A0" w:rsidRPr="00AE7007">
        <w:rPr>
          <w:rFonts w:ascii="Times New Roman" w:hAnsi="Times New Roman" w:cs="Times New Roman"/>
          <w:sz w:val="24"/>
          <w:szCs w:val="24"/>
        </w:rPr>
        <w:t>cărora</w:t>
      </w:r>
      <w:r w:rsidR="00AA6499" w:rsidRPr="00AE7007">
        <w:rPr>
          <w:rFonts w:ascii="Times New Roman" w:hAnsi="Times New Roman" w:cs="Times New Roman"/>
          <w:sz w:val="24"/>
          <w:szCs w:val="24"/>
        </w:rPr>
        <w:t xml:space="preserve"> </w:t>
      </w:r>
      <w:r w:rsidR="000072A8" w:rsidRPr="00AE7007">
        <w:rPr>
          <w:rFonts w:ascii="Times New Roman" w:hAnsi="Times New Roman" w:cs="Times New Roman"/>
          <w:sz w:val="24"/>
          <w:szCs w:val="24"/>
        </w:rPr>
        <w:t xml:space="preserve">au fost reîntorși în tratament 279 pacienți cu TB sensibilă sau mono/polirezistență și 273 pacienți cu TB MDR, au fost prevenite 426 cazuri de riscul pierdere din supraveghere, </w:t>
      </w:r>
      <w:r w:rsidR="00AA6499" w:rsidRPr="00AE7007">
        <w:rPr>
          <w:rFonts w:ascii="Times New Roman" w:hAnsi="Times New Roman" w:cs="Times New Roman"/>
          <w:sz w:val="24"/>
          <w:szCs w:val="24"/>
        </w:rPr>
        <w:t xml:space="preserve">au fost </w:t>
      </w:r>
      <w:r w:rsidR="003E09A0" w:rsidRPr="00AE7007">
        <w:rPr>
          <w:rFonts w:ascii="Times New Roman" w:hAnsi="Times New Roman" w:cs="Times New Roman"/>
          <w:sz w:val="24"/>
          <w:szCs w:val="24"/>
        </w:rPr>
        <w:t>consiliați</w:t>
      </w:r>
      <w:r w:rsidR="000072A8" w:rsidRPr="00AE7007">
        <w:rPr>
          <w:rFonts w:ascii="Times New Roman" w:hAnsi="Times New Roman" w:cs="Times New Roman"/>
          <w:sz w:val="24"/>
          <w:szCs w:val="24"/>
        </w:rPr>
        <w:t xml:space="preserve"> </w:t>
      </w:r>
      <w:r w:rsidR="003E09A0" w:rsidRPr="00AE7007">
        <w:rPr>
          <w:rFonts w:ascii="Times New Roman" w:hAnsi="Times New Roman" w:cs="Times New Roman"/>
          <w:sz w:val="24"/>
          <w:szCs w:val="24"/>
        </w:rPr>
        <w:t>circa</w:t>
      </w:r>
      <w:r w:rsidR="000072A8" w:rsidRPr="00AE7007">
        <w:rPr>
          <w:rFonts w:ascii="Times New Roman" w:hAnsi="Times New Roman" w:cs="Times New Roman"/>
          <w:sz w:val="24"/>
          <w:szCs w:val="24"/>
        </w:rPr>
        <w:t xml:space="preserve"> 2000 pacienților cu TB la inițierea tratamentului</w:t>
      </w:r>
      <w:r w:rsidR="00AA6499" w:rsidRPr="00AE7007">
        <w:rPr>
          <w:rFonts w:ascii="Times New Roman" w:hAnsi="Times New Roman" w:cs="Times New Roman"/>
          <w:sz w:val="24"/>
          <w:szCs w:val="24"/>
        </w:rPr>
        <w:t xml:space="preserve"> și 4012 membrii de familie a pacientului, a fost realizate întruniri cu autorități din asistența socială si ședințe cu reprezentanții cu APL;</w:t>
      </w:r>
    </w:p>
    <w:p w:rsidR="003E09A0" w:rsidRPr="00AE7007" w:rsidRDefault="00D04FFD" w:rsidP="003E09A0">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A</w:t>
      </w:r>
      <w:r w:rsidR="00AA6499" w:rsidRPr="00AE7007">
        <w:rPr>
          <w:rFonts w:ascii="Times New Roman" w:hAnsi="Times New Roman" w:cs="Times New Roman"/>
          <w:sz w:val="24"/>
          <w:szCs w:val="24"/>
        </w:rPr>
        <w:t>ctivitățil</w:t>
      </w:r>
      <w:r w:rsidR="003E09A0" w:rsidRPr="00AE7007">
        <w:rPr>
          <w:rFonts w:ascii="Times New Roman" w:hAnsi="Times New Roman" w:cs="Times New Roman"/>
          <w:sz w:val="24"/>
          <w:szCs w:val="24"/>
        </w:rPr>
        <w:t>e</w:t>
      </w:r>
      <w:r w:rsidR="00AA6499" w:rsidRPr="00AE7007">
        <w:rPr>
          <w:rFonts w:ascii="Times New Roman" w:hAnsi="Times New Roman" w:cs="Times New Roman"/>
          <w:sz w:val="24"/>
          <w:szCs w:val="24"/>
        </w:rPr>
        <w:t xml:space="preserve"> de pledoarie, comunicare și mobilizare socială/informare și educație pentru prevenirea formelor rezistente de tuberculoză (DR-TB) </w:t>
      </w:r>
      <w:r w:rsidRPr="00AE7007">
        <w:rPr>
          <w:rFonts w:ascii="Times New Roman" w:hAnsi="Times New Roman" w:cs="Times New Roman"/>
          <w:sz w:val="24"/>
          <w:szCs w:val="24"/>
        </w:rPr>
        <w:t>cu</w:t>
      </w:r>
      <w:r w:rsidR="00AA6499" w:rsidRPr="00AE7007">
        <w:rPr>
          <w:rFonts w:ascii="Times New Roman" w:hAnsi="Times New Roman" w:cs="Times New Roman"/>
          <w:sz w:val="24"/>
          <w:szCs w:val="24"/>
        </w:rPr>
        <w:t xml:space="preserve"> volum total timp de difuzare în martie </w:t>
      </w:r>
      <w:r w:rsidRPr="00AE7007">
        <w:rPr>
          <w:rFonts w:ascii="Times New Roman" w:hAnsi="Times New Roman" w:cs="Times New Roman"/>
          <w:sz w:val="24"/>
          <w:szCs w:val="24"/>
        </w:rPr>
        <w:t xml:space="preserve"> </w:t>
      </w:r>
      <w:r w:rsidR="00AA6499" w:rsidRPr="00AE7007">
        <w:rPr>
          <w:rFonts w:ascii="Times New Roman" w:hAnsi="Times New Roman" w:cs="Times New Roman"/>
          <w:sz w:val="24"/>
          <w:szCs w:val="24"/>
        </w:rPr>
        <w:t>de aproape 205 minute și în noiembrie 308 -min la TV si 420</w:t>
      </w:r>
      <w:r w:rsidRPr="00AE7007">
        <w:rPr>
          <w:rFonts w:ascii="Times New Roman" w:hAnsi="Times New Roman" w:cs="Times New Roman"/>
          <w:sz w:val="24"/>
          <w:szCs w:val="24"/>
        </w:rPr>
        <w:t xml:space="preserve"> minute </w:t>
      </w:r>
      <w:r w:rsidR="00AA6499" w:rsidRPr="00AE7007">
        <w:rPr>
          <w:rFonts w:ascii="Times New Roman" w:hAnsi="Times New Roman" w:cs="Times New Roman"/>
          <w:sz w:val="24"/>
          <w:szCs w:val="24"/>
        </w:rPr>
        <w:t>la radio</w:t>
      </w:r>
      <w:r w:rsidR="006C1829" w:rsidRPr="00AE7007">
        <w:rPr>
          <w:rFonts w:ascii="Times New Roman" w:hAnsi="Times New Roman" w:cs="Times New Roman"/>
          <w:sz w:val="24"/>
          <w:szCs w:val="24"/>
        </w:rPr>
        <w:t>, ateliere de lucru cu distribuire de materiale informaționale</w:t>
      </w:r>
      <w:r w:rsidRPr="00AE7007">
        <w:rPr>
          <w:rFonts w:ascii="Times New Roman" w:hAnsi="Times New Roman" w:cs="Times New Roman"/>
          <w:sz w:val="24"/>
          <w:szCs w:val="24"/>
        </w:rPr>
        <w:t xml:space="preserve">, </w:t>
      </w:r>
      <w:r w:rsidR="006C1829" w:rsidRPr="00AE7007">
        <w:rPr>
          <w:rFonts w:ascii="Times New Roman" w:hAnsi="Times New Roman" w:cs="Times New Roman"/>
          <w:sz w:val="24"/>
          <w:szCs w:val="24"/>
        </w:rPr>
        <w:t>servicii de printare a materialelor informaționale;</w:t>
      </w:r>
    </w:p>
    <w:p w:rsidR="00323BAD" w:rsidRPr="00AE7007" w:rsidRDefault="00323BAD" w:rsidP="00323BAD">
      <w:pPr>
        <w:pStyle w:val="a5"/>
        <w:numPr>
          <w:ilvl w:val="0"/>
          <w:numId w:val="9"/>
        </w:numPr>
        <w:jc w:val="both"/>
        <w:rPr>
          <w:rFonts w:ascii="Times New Roman" w:hAnsi="Times New Roman" w:cs="Times New Roman"/>
          <w:sz w:val="24"/>
          <w:szCs w:val="24"/>
        </w:rPr>
      </w:pPr>
      <w:r w:rsidRPr="00AE7007">
        <w:rPr>
          <w:rFonts w:ascii="Times New Roman" w:hAnsi="Times New Roman" w:cs="Times New Roman"/>
          <w:sz w:val="24"/>
          <w:szCs w:val="24"/>
        </w:rPr>
        <w:t>Cu referire la utilizarea fondurilor a fost menționat că debursările au fost în mărime de 1,620,797.00 EUR, cheltuielile sunt 1,503,411.87 EUR, absorbția sumelor financiare este de 99</w:t>
      </w:r>
      <w:proofErr w:type="gramStart"/>
      <w:r w:rsidRPr="00AE7007">
        <w:rPr>
          <w:rFonts w:ascii="Times New Roman" w:hAnsi="Times New Roman" w:cs="Times New Roman"/>
          <w:sz w:val="24"/>
          <w:szCs w:val="24"/>
        </w:rPr>
        <w:t>,8</w:t>
      </w:r>
      <w:proofErr w:type="gramEnd"/>
      <w:r w:rsidRPr="00AE7007">
        <w:rPr>
          <w:rFonts w:ascii="Times New Roman" w:hAnsi="Times New Roman" w:cs="Times New Roman"/>
          <w:sz w:val="24"/>
          <w:szCs w:val="24"/>
        </w:rPr>
        <w:t xml:space="preserve">%. Bugetul </w:t>
      </w:r>
      <w:r>
        <w:rPr>
          <w:rFonts w:ascii="Times New Roman" w:hAnsi="Times New Roman" w:cs="Times New Roman"/>
          <w:sz w:val="24"/>
          <w:szCs w:val="24"/>
        </w:rPr>
        <w:t xml:space="preserve">a </w:t>
      </w:r>
      <w:r w:rsidRPr="00AE7007">
        <w:rPr>
          <w:rFonts w:ascii="Times New Roman" w:hAnsi="Times New Roman" w:cs="Times New Roman"/>
          <w:sz w:val="24"/>
          <w:szCs w:val="24"/>
        </w:rPr>
        <w:t xml:space="preserve">fost utilizat conform planului </w:t>
      </w:r>
      <w:r>
        <w:rPr>
          <w:rFonts w:ascii="Times New Roman" w:hAnsi="Times New Roman" w:cs="Times New Roman"/>
          <w:sz w:val="24"/>
          <w:szCs w:val="24"/>
        </w:rPr>
        <w:t xml:space="preserve">si </w:t>
      </w:r>
      <w:r w:rsidRPr="00AE7007">
        <w:rPr>
          <w:rFonts w:ascii="Times New Roman" w:hAnsi="Times New Roman" w:cs="Times New Roman"/>
          <w:sz w:val="24"/>
          <w:szCs w:val="24"/>
        </w:rPr>
        <w:t xml:space="preserve">nu au fost modificări pe linie. Totodată, datorită diferenței cursului de schimb </w:t>
      </w:r>
      <w:r>
        <w:rPr>
          <w:rFonts w:ascii="Times New Roman" w:hAnsi="Times New Roman" w:cs="Times New Roman"/>
          <w:sz w:val="24"/>
          <w:szCs w:val="24"/>
        </w:rPr>
        <w:t xml:space="preserve">faptic </w:t>
      </w:r>
      <w:r w:rsidRPr="00AE7007">
        <w:rPr>
          <w:rFonts w:ascii="Times New Roman" w:hAnsi="Times New Roman" w:cs="Times New Roman"/>
          <w:sz w:val="24"/>
          <w:szCs w:val="24"/>
        </w:rPr>
        <w:t xml:space="preserve">al băncii </w:t>
      </w:r>
      <w:r>
        <w:rPr>
          <w:rFonts w:ascii="Times New Roman" w:hAnsi="Times New Roman" w:cs="Times New Roman"/>
          <w:sz w:val="24"/>
          <w:szCs w:val="24"/>
        </w:rPr>
        <w:t xml:space="preserve">la data </w:t>
      </w:r>
      <w:proofErr w:type="gramStart"/>
      <w:r>
        <w:rPr>
          <w:rFonts w:ascii="Times New Roman" w:hAnsi="Times New Roman" w:cs="Times New Roman"/>
          <w:sz w:val="24"/>
          <w:szCs w:val="24"/>
        </w:rPr>
        <w:t xml:space="preserve">procesării  </w:t>
      </w:r>
      <w:r w:rsidRPr="00AE7007">
        <w:rPr>
          <w:rFonts w:ascii="Times New Roman" w:hAnsi="Times New Roman" w:cs="Times New Roman"/>
          <w:sz w:val="24"/>
          <w:szCs w:val="24"/>
        </w:rPr>
        <w:t>pla</w:t>
      </w:r>
      <w:proofErr w:type="gramEnd"/>
      <w:r w:rsidRPr="00AE7007">
        <w:rPr>
          <w:rFonts w:ascii="Times New Roman" w:hAnsi="Times New Roman" w:cs="Times New Roman"/>
          <w:sz w:val="24"/>
          <w:szCs w:val="24"/>
        </w:rPr>
        <w:t>ț</w:t>
      </w:r>
      <w:r>
        <w:rPr>
          <w:rFonts w:ascii="Times New Roman" w:hAnsi="Times New Roman" w:cs="Times New Roman"/>
          <w:sz w:val="24"/>
          <w:szCs w:val="24"/>
        </w:rPr>
        <w:t>ii</w:t>
      </w:r>
      <w:r w:rsidRPr="00AE7007">
        <w:rPr>
          <w:rFonts w:ascii="Times New Roman" w:hAnsi="Times New Roman" w:cs="Times New Roman"/>
          <w:sz w:val="24"/>
          <w:szCs w:val="24"/>
        </w:rPr>
        <w:t xml:space="preserve">, care a fost mai mic față de rata MDL lei /EU stabilită de GF în </w:t>
      </w:r>
      <w:r>
        <w:rPr>
          <w:rFonts w:ascii="Times New Roman" w:hAnsi="Times New Roman" w:cs="Times New Roman"/>
          <w:sz w:val="24"/>
          <w:szCs w:val="24"/>
        </w:rPr>
        <w:t xml:space="preserve">contractul de </w:t>
      </w:r>
      <w:r w:rsidRPr="00AE7007">
        <w:rPr>
          <w:rFonts w:ascii="Times New Roman" w:hAnsi="Times New Roman" w:cs="Times New Roman"/>
          <w:sz w:val="24"/>
          <w:szCs w:val="24"/>
        </w:rPr>
        <w:t xml:space="preserve">de grant (21.767181), </w:t>
      </w:r>
      <w:r>
        <w:rPr>
          <w:rFonts w:ascii="Times New Roman" w:hAnsi="Times New Roman" w:cs="Times New Roman"/>
          <w:sz w:val="24"/>
          <w:szCs w:val="24"/>
        </w:rPr>
        <w:t xml:space="preserve">s-a format un deficit </w:t>
      </w:r>
      <w:r w:rsidRPr="00AE7007">
        <w:rPr>
          <w:rFonts w:ascii="Times New Roman" w:hAnsi="Times New Roman" w:cs="Times New Roman"/>
          <w:sz w:val="24"/>
          <w:szCs w:val="24"/>
        </w:rPr>
        <w:t xml:space="preserve"> în mărime de 132,146,03 EUR</w:t>
      </w:r>
      <w:r>
        <w:rPr>
          <w:rFonts w:ascii="Times New Roman" w:hAnsi="Times New Roman" w:cs="Times New Roman"/>
          <w:sz w:val="24"/>
          <w:szCs w:val="24"/>
        </w:rPr>
        <w:t>,</w:t>
      </w:r>
      <w:r w:rsidRPr="00AE7007">
        <w:rPr>
          <w:rFonts w:ascii="Times New Roman" w:hAnsi="Times New Roman" w:cs="Times New Roman"/>
          <w:sz w:val="24"/>
          <w:szCs w:val="24"/>
        </w:rPr>
        <w:t xml:space="preserve"> la finele 2018. De asemene</w:t>
      </w:r>
      <w:r>
        <w:rPr>
          <w:rFonts w:ascii="Times New Roman" w:hAnsi="Times New Roman" w:cs="Times New Roman"/>
          <w:sz w:val="24"/>
          <w:szCs w:val="24"/>
        </w:rPr>
        <w:t>a,</w:t>
      </w:r>
      <w:r w:rsidRPr="00AE7007">
        <w:rPr>
          <w:rFonts w:ascii="Times New Roman" w:hAnsi="Times New Roman" w:cs="Times New Roman"/>
          <w:sz w:val="24"/>
          <w:szCs w:val="24"/>
        </w:rPr>
        <w:t xml:space="preserve"> </w:t>
      </w:r>
      <w:r>
        <w:rPr>
          <w:rFonts w:ascii="Times New Roman" w:hAnsi="Times New Roman" w:cs="Times New Roman"/>
          <w:sz w:val="24"/>
          <w:szCs w:val="24"/>
        </w:rPr>
        <w:t xml:space="preserve">in primele 5 luni ale </w:t>
      </w:r>
      <w:r w:rsidRPr="00AE7007">
        <w:rPr>
          <w:rFonts w:ascii="Times New Roman" w:hAnsi="Times New Roman" w:cs="Times New Roman"/>
          <w:sz w:val="24"/>
          <w:szCs w:val="24"/>
        </w:rPr>
        <w:t xml:space="preserve">2019 </w:t>
      </w:r>
      <w:r>
        <w:rPr>
          <w:rFonts w:ascii="Times New Roman" w:hAnsi="Times New Roman" w:cs="Times New Roman"/>
          <w:sz w:val="24"/>
          <w:szCs w:val="24"/>
        </w:rPr>
        <w:t xml:space="preserve">s-a format </w:t>
      </w:r>
      <w:proofErr w:type="gramStart"/>
      <w:r w:rsidRPr="00AE7007">
        <w:rPr>
          <w:rFonts w:ascii="Times New Roman" w:hAnsi="Times New Roman" w:cs="Times New Roman"/>
          <w:sz w:val="24"/>
          <w:szCs w:val="24"/>
        </w:rPr>
        <w:t>un</w:t>
      </w:r>
      <w:proofErr w:type="gramEnd"/>
      <w:r w:rsidRPr="00AE7007">
        <w:rPr>
          <w:rFonts w:ascii="Times New Roman" w:hAnsi="Times New Roman" w:cs="Times New Roman"/>
          <w:sz w:val="24"/>
          <w:szCs w:val="24"/>
        </w:rPr>
        <w:t xml:space="preserve"> deficit de 51,204 EUR</w:t>
      </w:r>
      <w:r>
        <w:rPr>
          <w:rFonts w:ascii="Times New Roman" w:hAnsi="Times New Roman" w:cs="Times New Roman"/>
          <w:sz w:val="24"/>
          <w:szCs w:val="24"/>
        </w:rPr>
        <w:t xml:space="preserve"> din bugetul acestui an. I</w:t>
      </w:r>
      <w:r w:rsidRPr="00AE7007">
        <w:rPr>
          <w:rFonts w:ascii="Times New Roman" w:hAnsi="Times New Roman" w:cs="Times New Roman"/>
          <w:sz w:val="24"/>
          <w:szCs w:val="24"/>
        </w:rPr>
        <w:t>n total deficit</w:t>
      </w:r>
      <w:r>
        <w:rPr>
          <w:rFonts w:ascii="Times New Roman" w:hAnsi="Times New Roman" w:cs="Times New Roman"/>
          <w:sz w:val="24"/>
          <w:szCs w:val="24"/>
        </w:rPr>
        <w:t xml:space="preserve">ul de buget în realizarea </w:t>
      </w:r>
      <w:proofErr w:type="gramStart"/>
      <w:r>
        <w:rPr>
          <w:rFonts w:ascii="Times New Roman" w:hAnsi="Times New Roman" w:cs="Times New Roman"/>
          <w:sz w:val="24"/>
          <w:szCs w:val="24"/>
        </w:rPr>
        <w:t>grantului  este</w:t>
      </w:r>
      <w:proofErr w:type="gramEnd"/>
      <w:r>
        <w:rPr>
          <w:rFonts w:ascii="Times New Roman" w:hAnsi="Times New Roman" w:cs="Times New Roman"/>
          <w:sz w:val="24"/>
          <w:szCs w:val="24"/>
        </w:rPr>
        <w:t xml:space="preserve"> </w:t>
      </w:r>
      <w:r w:rsidRPr="00AE7007">
        <w:rPr>
          <w:rFonts w:ascii="Times New Roman" w:hAnsi="Times New Roman" w:cs="Times New Roman"/>
          <w:sz w:val="24"/>
          <w:szCs w:val="24"/>
        </w:rPr>
        <w:t xml:space="preserve"> de 183 000 </w:t>
      </w:r>
      <w:r>
        <w:rPr>
          <w:rFonts w:ascii="Times New Roman" w:hAnsi="Times New Roman" w:cs="Times New Roman"/>
          <w:sz w:val="24"/>
          <w:szCs w:val="24"/>
        </w:rPr>
        <w:t xml:space="preserve">EUR si </w:t>
      </w:r>
      <w:r w:rsidRPr="00AE7007">
        <w:rPr>
          <w:rFonts w:ascii="Times New Roman" w:hAnsi="Times New Roman" w:cs="Times New Roman"/>
          <w:sz w:val="24"/>
          <w:szCs w:val="24"/>
        </w:rPr>
        <w:t>care ar putea creste către sfârșitul anului</w:t>
      </w:r>
      <w:r>
        <w:rPr>
          <w:rFonts w:ascii="Times New Roman" w:hAnsi="Times New Roman" w:cs="Times New Roman"/>
          <w:sz w:val="24"/>
          <w:szCs w:val="24"/>
        </w:rPr>
        <w:t xml:space="preserve"> 2019</w:t>
      </w:r>
      <w:r w:rsidRPr="00AE7007">
        <w:rPr>
          <w:rFonts w:ascii="Times New Roman" w:hAnsi="Times New Roman" w:cs="Times New Roman"/>
          <w:sz w:val="24"/>
          <w:szCs w:val="24"/>
        </w:rPr>
        <w:t xml:space="preserve">. Despre acest deficit a fost anunțat FG, care </w:t>
      </w:r>
      <w:r>
        <w:rPr>
          <w:rFonts w:ascii="Times New Roman" w:hAnsi="Times New Roman" w:cs="Times New Roman"/>
          <w:sz w:val="24"/>
          <w:szCs w:val="24"/>
        </w:rPr>
        <w:t xml:space="preserve">a propus un alt curs de schimb pentru acordul de grant, urmare a analizei datelor </w:t>
      </w:r>
      <w:proofErr w:type="gramStart"/>
      <w:r>
        <w:rPr>
          <w:rFonts w:ascii="Times New Roman" w:hAnsi="Times New Roman" w:cs="Times New Roman"/>
          <w:sz w:val="24"/>
          <w:szCs w:val="24"/>
        </w:rPr>
        <w:t>pentru  varia</w:t>
      </w:r>
      <w:proofErr w:type="gramEnd"/>
      <w:r>
        <w:rPr>
          <w:rFonts w:ascii="Times New Roman" w:hAnsi="Times New Roman" w:cs="Times New Roman"/>
          <w:sz w:val="24"/>
          <w:szCs w:val="24"/>
        </w:rPr>
        <w:t xml:space="preserve">ția de curs valutar pentru 200 zile din  2018, </w:t>
      </w:r>
      <w:r w:rsidRPr="00AE7007">
        <w:rPr>
          <w:rFonts w:ascii="Times New Roman" w:hAnsi="Times New Roman" w:cs="Times New Roman"/>
          <w:sz w:val="24"/>
          <w:szCs w:val="24"/>
        </w:rPr>
        <w:t xml:space="preserve"> </w:t>
      </w:r>
      <w:r w:rsidR="005F04C4">
        <w:rPr>
          <w:rFonts w:ascii="Times New Roman" w:hAnsi="Times New Roman" w:cs="Times New Roman"/>
          <w:sz w:val="24"/>
          <w:szCs w:val="24"/>
        </w:rPr>
        <w:t>însa care nu exclude</w:t>
      </w:r>
      <w:r>
        <w:rPr>
          <w:rFonts w:ascii="Times New Roman" w:hAnsi="Times New Roman" w:cs="Times New Roman"/>
          <w:sz w:val="24"/>
          <w:szCs w:val="24"/>
        </w:rPr>
        <w:t xml:space="preserve"> </w:t>
      </w:r>
      <w:r w:rsidRPr="00AE7007">
        <w:rPr>
          <w:rFonts w:ascii="Times New Roman" w:hAnsi="Times New Roman" w:cs="Times New Roman"/>
          <w:sz w:val="24"/>
          <w:szCs w:val="24"/>
        </w:rPr>
        <w:t xml:space="preserve"> necesita</w:t>
      </w:r>
      <w:r w:rsidR="005F04C4">
        <w:rPr>
          <w:rFonts w:ascii="Times New Roman" w:hAnsi="Times New Roman" w:cs="Times New Roman"/>
          <w:sz w:val="24"/>
          <w:szCs w:val="24"/>
        </w:rPr>
        <w:t>tea</w:t>
      </w:r>
      <w:r w:rsidRPr="00AE7007">
        <w:rPr>
          <w:rFonts w:ascii="Times New Roman" w:hAnsi="Times New Roman" w:cs="Times New Roman"/>
          <w:sz w:val="24"/>
          <w:szCs w:val="24"/>
        </w:rPr>
        <w:t xml:space="preserve"> evaluar</w:t>
      </w:r>
      <w:r w:rsidR="005F04C4">
        <w:rPr>
          <w:rFonts w:ascii="Times New Roman" w:hAnsi="Times New Roman" w:cs="Times New Roman"/>
          <w:sz w:val="24"/>
          <w:szCs w:val="24"/>
        </w:rPr>
        <w:t>ii</w:t>
      </w:r>
      <w:r w:rsidRPr="00AE7007">
        <w:rPr>
          <w:rFonts w:ascii="Times New Roman" w:hAnsi="Times New Roman" w:cs="Times New Roman"/>
          <w:sz w:val="24"/>
          <w:szCs w:val="24"/>
        </w:rPr>
        <w:t xml:space="preserve"> riscul deficitului bugetar </w:t>
      </w:r>
      <w:r>
        <w:rPr>
          <w:rFonts w:ascii="Times New Roman" w:hAnsi="Times New Roman" w:cs="Times New Roman"/>
          <w:sz w:val="24"/>
          <w:szCs w:val="24"/>
        </w:rPr>
        <w:t xml:space="preserve">per total in grant si necesitatea de a revedea </w:t>
      </w:r>
      <w:r w:rsidRPr="00AE7007">
        <w:rPr>
          <w:rFonts w:ascii="Times New Roman" w:hAnsi="Times New Roman" w:cs="Times New Roman"/>
          <w:sz w:val="24"/>
          <w:szCs w:val="24"/>
        </w:rPr>
        <w:t xml:space="preserve"> activitățile</w:t>
      </w:r>
      <w:r>
        <w:rPr>
          <w:rFonts w:ascii="Times New Roman" w:hAnsi="Times New Roman" w:cs="Times New Roman"/>
          <w:sz w:val="24"/>
          <w:szCs w:val="24"/>
        </w:rPr>
        <w:t xml:space="preserve"> pentru viitor din acest grant pentru a reduce deficitul</w:t>
      </w:r>
      <w:r w:rsidRPr="00AE7007">
        <w:rPr>
          <w:rFonts w:ascii="Times New Roman" w:hAnsi="Times New Roman" w:cs="Times New Roman"/>
          <w:sz w:val="24"/>
          <w:szCs w:val="24"/>
        </w:rPr>
        <w:t>.</w:t>
      </w:r>
    </w:p>
    <w:p w:rsidR="00D04FFD" w:rsidRPr="00AE7007" w:rsidRDefault="00D04FFD" w:rsidP="00D04FFD">
      <w:pPr>
        <w:pStyle w:val="a5"/>
        <w:ind w:left="720"/>
        <w:jc w:val="both"/>
        <w:rPr>
          <w:rFonts w:ascii="Times New Roman" w:hAnsi="Times New Roman" w:cs="Times New Roman"/>
          <w:sz w:val="24"/>
          <w:szCs w:val="24"/>
        </w:rPr>
      </w:pPr>
    </w:p>
    <w:p w:rsidR="0059092D" w:rsidRPr="00AE7007" w:rsidRDefault="0059092D" w:rsidP="0009667E">
      <w:pPr>
        <w:pStyle w:val="AF"/>
        <w:tabs>
          <w:tab w:val="num" w:pos="1080"/>
        </w:tabs>
        <w:spacing w:before="0" w:line="240" w:lineRule="auto"/>
        <w:jc w:val="both"/>
        <w:rPr>
          <w:rFonts w:ascii="Times New Roman" w:hAnsi="Times New Roman"/>
        </w:rPr>
      </w:pPr>
      <w:r w:rsidRPr="00AE7007">
        <w:rPr>
          <w:rFonts w:ascii="Times New Roman" w:hAnsi="Times New Roman"/>
        </w:rPr>
        <w:t>Întrebări și răspunsuri în cadrul sesiunii:</w:t>
      </w:r>
    </w:p>
    <w:p w:rsidR="009E7E3E" w:rsidRPr="00AE7007" w:rsidRDefault="009E7E3E" w:rsidP="0009667E">
      <w:pPr>
        <w:pStyle w:val="AF"/>
        <w:tabs>
          <w:tab w:val="num" w:pos="1080"/>
        </w:tabs>
        <w:spacing w:before="0" w:line="240" w:lineRule="auto"/>
        <w:jc w:val="both"/>
        <w:rPr>
          <w:rFonts w:ascii="Times New Roman" w:hAnsi="Times New Roman"/>
        </w:rPr>
      </w:pPr>
    </w:p>
    <w:p w:rsidR="00337BD2" w:rsidRPr="00AE7007" w:rsidRDefault="00C919F2" w:rsidP="00926693">
      <w:pPr>
        <w:jc w:val="both"/>
        <w:rPr>
          <w:rFonts w:ascii="Times New Roman" w:hAnsi="Times New Roman" w:cs="Times New Roman"/>
          <w:sz w:val="24"/>
          <w:szCs w:val="24"/>
        </w:rPr>
      </w:pPr>
      <w:r w:rsidRPr="00AE7007">
        <w:rPr>
          <w:rFonts w:ascii="Times New Roman" w:hAnsi="Times New Roman" w:cs="Times New Roman"/>
          <w:sz w:val="24"/>
          <w:szCs w:val="24"/>
        </w:rPr>
        <w:t>Dl</w:t>
      </w:r>
      <w:r w:rsidR="00337BD2" w:rsidRPr="00AE7007">
        <w:rPr>
          <w:rFonts w:ascii="Times New Roman" w:hAnsi="Times New Roman" w:cs="Times New Roman"/>
          <w:sz w:val="24"/>
          <w:szCs w:val="24"/>
        </w:rPr>
        <w:t xml:space="preserve"> I</w:t>
      </w:r>
      <w:r w:rsidR="001F6586" w:rsidRPr="00AE7007">
        <w:rPr>
          <w:rFonts w:ascii="Times New Roman" w:hAnsi="Times New Roman" w:cs="Times New Roman"/>
          <w:sz w:val="24"/>
          <w:szCs w:val="24"/>
        </w:rPr>
        <w:t>g.</w:t>
      </w:r>
      <w:r w:rsidR="00EB2B0B"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Chilcevschii a </w:t>
      </w:r>
      <w:r w:rsidR="003E09A0" w:rsidRPr="00AE7007">
        <w:rPr>
          <w:rFonts w:ascii="Times New Roman" w:hAnsi="Times New Roman" w:cs="Times New Roman"/>
          <w:sz w:val="24"/>
          <w:szCs w:val="24"/>
        </w:rPr>
        <w:t>menționat</w:t>
      </w:r>
      <w:r w:rsidRPr="00AE7007">
        <w:rPr>
          <w:rFonts w:ascii="Times New Roman" w:hAnsi="Times New Roman" w:cs="Times New Roman"/>
          <w:sz w:val="24"/>
          <w:szCs w:val="24"/>
        </w:rPr>
        <w:t xml:space="preserve"> c</w:t>
      </w:r>
      <w:r w:rsidR="003E09A0" w:rsidRPr="00AE7007">
        <w:rPr>
          <w:rFonts w:ascii="Times New Roman" w:hAnsi="Times New Roman" w:cs="Times New Roman"/>
          <w:sz w:val="24"/>
          <w:szCs w:val="24"/>
        </w:rPr>
        <w:t>ă</w:t>
      </w:r>
      <w:r w:rsidRPr="00AE7007">
        <w:rPr>
          <w:rFonts w:ascii="Times New Roman" w:hAnsi="Times New Roman" w:cs="Times New Roman"/>
          <w:sz w:val="24"/>
          <w:szCs w:val="24"/>
        </w:rPr>
        <w:t xml:space="preserve"> </w:t>
      </w:r>
      <w:r w:rsidR="00F3657C" w:rsidRPr="00AE7007">
        <w:rPr>
          <w:rFonts w:ascii="Times New Roman" w:hAnsi="Times New Roman" w:cs="Times New Roman"/>
          <w:sz w:val="24"/>
          <w:szCs w:val="24"/>
        </w:rPr>
        <w:t>odată</w:t>
      </w:r>
      <w:r w:rsidRPr="00AE7007">
        <w:rPr>
          <w:rFonts w:ascii="Times New Roman" w:hAnsi="Times New Roman" w:cs="Times New Roman"/>
          <w:sz w:val="24"/>
          <w:szCs w:val="24"/>
        </w:rPr>
        <w:t xml:space="preserve"> cu raportarea </w:t>
      </w:r>
      <w:r w:rsidR="00F3657C" w:rsidRPr="00AE7007">
        <w:rPr>
          <w:rFonts w:ascii="Times New Roman" w:hAnsi="Times New Roman" w:cs="Times New Roman"/>
          <w:sz w:val="24"/>
          <w:szCs w:val="24"/>
        </w:rPr>
        <w:t>implementării</w:t>
      </w:r>
      <w:r w:rsidRPr="00AE7007">
        <w:rPr>
          <w:rFonts w:ascii="Times New Roman" w:hAnsi="Times New Roman" w:cs="Times New Roman"/>
          <w:sz w:val="24"/>
          <w:szCs w:val="24"/>
        </w:rPr>
        <w:t xml:space="preserve"> granturilor FG</w:t>
      </w:r>
      <w:r w:rsidR="008D61E9" w:rsidRPr="00AE7007">
        <w:rPr>
          <w:rFonts w:ascii="Times New Roman" w:hAnsi="Times New Roman" w:cs="Times New Roman"/>
          <w:sz w:val="24"/>
          <w:szCs w:val="24"/>
        </w:rPr>
        <w:t xml:space="preserve">, </w:t>
      </w:r>
      <w:r w:rsidRPr="00AE7007">
        <w:rPr>
          <w:rFonts w:ascii="Times New Roman" w:hAnsi="Times New Roman" w:cs="Times New Roman"/>
          <w:sz w:val="24"/>
          <w:szCs w:val="24"/>
        </w:rPr>
        <w:t>necesit</w:t>
      </w:r>
      <w:r w:rsidR="00B71ED9" w:rsidRPr="00AE7007">
        <w:rPr>
          <w:rFonts w:ascii="Times New Roman" w:hAnsi="Times New Roman" w:cs="Times New Roman"/>
          <w:sz w:val="24"/>
          <w:szCs w:val="24"/>
        </w:rPr>
        <w:t xml:space="preserve">ă </w:t>
      </w:r>
      <w:r w:rsidR="00F3657C" w:rsidRPr="00AE7007">
        <w:rPr>
          <w:rFonts w:ascii="Times New Roman" w:hAnsi="Times New Roman" w:cs="Times New Roman"/>
          <w:sz w:val="24"/>
          <w:szCs w:val="24"/>
        </w:rPr>
        <w:t xml:space="preserve">fi </w:t>
      </w:r>
      <w:r w:rsidR="00EB2B0B" w:rsidRPr="00AE7007">
        <w:rPr>
          <w:rFonts w:ascii="Times New Roman" w:hAnsi="Times New Roman" w:cs="Times New Roman"/>
          <w:sz w:val="24"/>
          <w:szCs w:val="24"/>
        </w:rPr>
        <w:t xml:space="preserve"> </w:t>
      </w:r>
      <w:r w:rsidR="00337BD2" w:rsidRPr="00AE7007">
        <w:rPr>
          <w:rFonts w:ascii="Times New Roman" w:hAnsi="Times New Roman" w:cs="Times New Roman"/>
          <w:sz w:val="24"/>
          <w:szCs w:val="24"/>
        </w:rPr>
        <w:t>raporta</w:t>
      </w:r>
      <w:r w:rsidR="00EB2B0B" w:rsidRPr="00AE7007">
        <w:rPr>
          <w:rFonts w:ascii="Times New Roman" w:hAnsi="Times New Roman" w:cs="Times New Roman"/>
          <w:sz w:val="24"/>
          <w:szCs w:val="24"/>
        </w:rPr>
        <w:t xml:space="preserve">te si realizările </w:t>
      </w:r>
      <w:r w:rsidR="00471BA1" w:rsidRPr="00AE7007">
        <w:rPr>
          <w:rFonts w:ascii="Times New Roman" w:hAnsi="Times New Roman" w:cs="Times New Roman"/>
          <w:sz w:val="24"/>
          <w:szCs w:val="24"/>
        </w:rPr>
        <w:t>Planurilor de tranziție pentru sustenabilitatea Programelor naționale de prevenire și control al</w:t>
      </w:r>
      <w:r w:rsidR="00955E3F" w:rsidRPr="00AE7007">
        <w:rPr>
          <w:rFonts w:ascii="Times New Roman" w:hAnsi="Times New Roman" w:cs="Times New Roman"/>
          <w:sz w:val="24"/>
          <w:szCs w:val="24"/>
        </w:rPr>
        <w:t xml:space="preserve"> </w:t>
      </w:r>
      <w:r w:rsidR="00471BA1" w:rsidRPr="00AE7007">
        <w:rPr>
          <w:rFonts w:ascii="Times New Roman" w:hAnsi="Times New Roman" w:cs="Times New Roman"/>
          <w:sz w:val="24"/>
          <w:szCs w:val="24"/>
        </w:rPr>
        <w:t xml:space="preserve">tuberculozei, infecției HIV/SIDA și ITS, </w:t>
      </w:r>
      <w:r w:rsidR="00F3657C" w:rsidRPr="00AE7007">
        <w:rPr>
          <w:rFonts w:ascii="Times New Roman" w:hAnsi="Times New Roman" w:cs="Times New Roman"/>
          <w:sz w:val="24"/>
          <w:szCs w:val="24"/>
        </w:rPr>
        <w:t>incl</w:t>
      </w:r>
      <w:r w:rsidR="00337BD2" w:rsidRPr="00AE7007">
        <w:rPr>
          <w:rFonts w:ascii="Times New Roman" w:hAnsi="Times New Roman" w:cs="Times New Roman"/>
          <w:sz w:val="24"/>
          <w:szCs w:val="24"/>
        </w:rPr>
        <w:t xml:space="preserve">usiv asigurarea financiara. </w:t>
      </w:r>
      <w:r w:rsidR="001F6586" w:rsidRPr="00AE7007">
        <w:rPr>
          <w:rFonts w:ascii="Times New Roman" w:hAnsi="Times New Roman" w:cs="Times New Roman"/>
          <w:sz w:val="24"/>
          <w:szCs w:val="24"/>
        </w:rPr>
        <w:t xml:space="preserve">La </w:t>
      </w:r>
      <w:r w:rsidR="001F6586" w:rsidRPr="00AE7007">
        <w:rPr>
          <w:rFonts w:ascii="Times New Roman" w:hAnsi="Times New Roman" w:cs="Times New Roman"/>
          <w:sz w:val="24"/>
          <w:szCs w:val="24"/>
        </w:rPr>
        <w:lastRenderedPageBreak/>
        <w:t xml:space="preserve">această întrebare Președintele CNE </w:t>
      </w:r>
      <w:proofErr w:type="gramStart"/>
      <w:r w:rsidR="001F6586" w:rsidRPr="00AE7007">
        <w:rPr>
          <w:rFonts w:ascii="Times New Roman" w:hAnsi="Times New Roman" w:cs="Times New Roman"/>
          <w:sz w:val="24"/>
          <w:szCs w:val="24"/>
        </w:rPr>
        <w:t>dna</w:t>
      </w:r>
      <w:proofErr w:type="gramEnd"/>
      <w:r w:rsidR="001F6586" w:rsidRPr="00AE7007">
        <w:rPr>
          <w:rFonts w:ascii="Times New Roman" w:hAnsi="Times New Roman" w:cs="Times New Roman"/>
          <w:sz w:val="24"/>
          <w:szCs w:val="24"/>
        </w:rPr>
        <w:t xml:space="preserve"> A. Serbulenco </w:t>
      </w:r>
      <w:r w:rsidR="00F3657C" w:rsidRPr="00AE7007">
        <w:rPr>
          <w:rFonts w:ascii="Times New Roman" w:hAnsi="Times New Roman" w:cs="Times New Roman"/>
          <w:sz w:val="24"/>
          <w:szCs w:val="24"/>
        </w:rPr>
        <w:t xml:space="preserve">a </w:t>
      </w:r>
      <w:r w:rsidR="00471BA1" w:rsidRPr="00AE7007">
        <w:rPr>
          <w:rFonts w:ascii="Times New Roman" w:hAnsi="Times New Roman" w:cs="Times New Roman"/>
          <w:sz w:val="24"/>
          <w:szCs w:val="24"/>
        </w:rPr>
        <w:t>menționat</w:t>
      </w:r>
      <w:r w:rsidR="00F3657C" w:rsidRPr="00AE7007">
        <w:rPr>
          <w:rFonts w:ascii="Times New Roman" w:hAnsi="Times New Roman" w:cs="Times New Roman"/>
          <w:sz w:val="24"/>
          <w:szCs w:val="24"/>
        </w:rPr>
        <w:t xml:space="preserve"> </w:t>
      </w:r>
      <w:r w:rsidR="001F6586" w:rsidRPr="00AE7007">
        <w:rPr>
          <w:rFonts w:ascii="Times New Roman" w:hAnsi="Times New Roman" w:cs="Times New Roman"/>
          <w:sz w:val="24"/>
          <w:szCs w:val="24"/>
        </w:rPr>
        <w:t>că</w:t>
      </w:r>
      <w:r w:rsidR="00F3657C" w:rsidRPr="00AE7007">
        <w:rPr>
          <w:rFonts w:ascii="Times New Roman" w:hAnsi="Times New Roman" w:cs="Times New Roman"/>
          <w:sz w:val="24"/>
          <w:szCs w:val="24"/>
        </w:rPr>
        <w:t xml:space="preserve"> </w:t>
      </w:r>
      <w:r w:rsidR="00337BD2" w:rsidRPr="00AE7007">
        <w:rPr>
          <w:rFonts w:ascii="Times New Roman" w:hAnsi="Times New Roman" w:cs="Times New Roman"/>
          <w:sz w:val="24"/>
          <w:szCs w:val="24"/>
        </w:rPr>
        <w:t xml:space="preserve">pe agenda </w:t>
      </w:r>
      <w:r w:rsidR="00F3657C" w:rsidRPr="00AE7007">
        <w:rPr>
          <w:rFonts w:ascii="Times New Roman" w:hAnsi="Times New Roman" w:cs="Times New Roman"/>
          <w:sz w:val="24"/>
          <w:szCs w:val="24"/>
        </w:rPr>
        <w:t>ședinței</w:t>
      </w:r>
      <w:r w:rsidR="00337BD2" w:rsidRPr="00AE7007">
        <w:rPr>
          <w:rFonts w:ascii="Times New Roman" w:hAnsi="Times New Roman" w:cs="Times New Roman"/>
          <w:sz w:val="24"/>
          <w:szCs w:val="24"/>
        </w:rPr>
        <w:t xml:space="preserve"> este inclus subiectul </w:t>
      </w:r>
      <w:r w:rsidR="00471BA1" w:rsidRPr="00AE7007">
        <w:rPr>
          <w:rFonts w:ascii="Times New Roman" w:hAnsi="Times New Roman" w:cs="Times New Roman"/>
          <w:sz w:val="24"/>
          <w:szCs w:val="24"/>
        </w:rPr>
        <w:t xml:space="preserve">respectiv. </w:t>
      </w:r>
    </w:p>
    <w:p w:rsidR="00337BD2" w:rsidRPr="00AE7007" w:rsidRDefault="00337BD2" w:rsidP="00926693">
      <w:pPr>
        <w:jc w:val="both"/>
        <w:rPr>
          <w:rFonts w:ascii="Times New Roman" w:hAnsi="Times New Roman" w:cs="Times New Roman"/>
          <w:sz w:val="24"/>
          <w:szCs w:val="24"/>
        </w:rPr>
      </w:pPr>
    </w:p>
    <w:p w:rsidR="00C919F2" w:rsidRPr="00AE7007" w:rsidRDefault="00337BD2" w:rsidP="00926693">
      <w:pPr>
        <w:jc w:val="both"/>
        <w:rPr>
          <w:rFonts w:ascii="Times New Roman" w:hAnsi="Times New Roman" w:cs="Times New Roman"/>
          <w:sz w:val="24"/>
          <w:szCs w:val="24"/>
        </w:rPr>
      </w:pPr>
      <w:r w:rsidRPr="00AE7007">
        <w:rPr>
          <w:rFonts w:ascii="Times New Roman" w:hAnsi="Times New Roman" w:cs="Times New Roman"/>
          <w:sz w:val="24"/>
          <w:szCs w:val="24"/>
        </w:rPr>
        <w:t xml:space="preserve">Dna </w:t>
      </w:r>
      <w:r w:rsidR="001F6586" w:rsidRPr="00AE7007">
        <w:rPr>
          <w:rFonts w:ascii="Times New Roman" w:hAnsi="Times New Roman" w:cs="Times New Roman"/>
          <w:sz w:val="24"/>
          <w:szCs w:val="24"/>
        </w:rPr>
        <w:t>O.</w:t>
      </w:r>
      <w:r w:rsidR="00C919F2" w:rsidRPr="00AE7007">
        <w:rPr>
          <w:rFonts w:ascii="Times New Roman" w:hAnsi="Times New Roman" w:cs="Times New Roman"/>
          <w:sz w:val="24"/>
          <w:szCs w:val="24"/>
        </w:rPr>
        <w:t xml:space="preserve"> Rucșineanu, </w:t>
      </w:r>
      <w:r w:rsidR="001F6586" w:rsidRPr="00AE7007">
        <w:rPr>
          <w:rFonts w:ascii="Times New Roman" w:hAnsi="Times New Roman" w:cs="Times New Roman"/>
          <w:sz w:val="24"/>
          <w:szCs w:val="24"/>
        </w:rPr>
        <w:t>a</w:t>
      </w:r>
      <w:r w:rsidR="00F3657C" w:rsidRPr="00AE7007">
        <w:rPr>
          <w:rFonts w:ascii="Times New Roman" w:hAnsi="Times New Roman" w:cs="Times New Roman"/>
          <w:sz w:val="24"/>
          <w:szCs w:val="24"/>
        </w:rPr>
        <w:t xml:space="preserve"> </w:t>
      </w:r>
      <w:r w:rsidR="00471BA1" w:rsidRPr="00AE7007">
        <w:rPr>
          <w:rFonts w:ascii="Times New Roman" w:hAnsi="Times New Roman" w:cs="Times New Roman"/>
          <w:sz w:val="24"/>
          <w:szCs w:val="24"/>
        </w:rPr>
        <w:t xml:space="preserve">sugerat </w:t>
      </w:r>
      <w:r w:rsidRPr="00AE7007">
        <w:rPr>
          <w:rFonts w:ascii="Times New Roman" w:hAnsi="Times New Roman" w:cs="Times New Roman"/>
          <w:sz w:val="24"/>
          <w:szCs w:val="24"/>
        </w:rPr>
        <w:t xml:space="preserve">ca </w:t>
      </w:r>
      <w:r w:rsidR="00EB2B0B" w:rsidRPr="00AE7007">
        <w:rPr>
          <w:rFonts w:ascii="Times New Roman" w:hAnsi="Times New Roman" w:cs="Times New Roman"/>
          <w:sz w:val="24"/>
          <w:szCs w:val="24"/>
        </w:rPr>
        <w:t>ș</w:t>
      </w:r>
      <w:r w:rsidRPr="00AE7007">
        <w:rPr>
          <w:rFonts w:ascii="Times New Roman" w:hAnsi="Times New Roman" w:cs="Times New Roman"/>
          <w:sz w:val="24"/>
          <w:szCs w:val="24"/>
        </w:rPr>
        <w:t xml:space="preserve">i </w:t>
      </w:r>
      <w:r w:rsidR="00EB2B0B" w:rsidRPr="00AE7007">
        <w:rPr>
          <w:rFonts w:ascii="Times New Roman" w:hAnsi="Times New Roman" w:cs="Times New Roman"/>
          <w:sz w:val="24"/>
          <w:szCs w:val="24"/>
        </w:rPr>
        <w:t>î</w:t>
      </w:r>
      <w:r w:rsidRPr="00AE7007">
        <w:rPr>
          <w:rFonts w:ascii="Times New Roman" w:hAnsi="Times New Roman" w:cs="Times New Roman"/>
          <w:sz w:val="24"/>
          <w:szCs w:val="24"/>
        </w:rPr>
        <w:t>n cazul raportului</w:t>
      </w:r>
      <w:r w:rsidR="00F3657C" w:rsidRPr="00AE7007">
        <w:rPr>
          <w:rFonts w:ascii="Times New Roman" w:hAnsi="Times New Roman" w:cs="Times New Roman"/>
          <w:sz w:val="24"/>
          <w:szCs w:val="24"/>
        </w:rPr>
        <w:t xml:space="preserve"> RP </w:t>
      </w:r>
      <w:r w:rsidRPr="00AE7007">
        <w:rPr>
          <w:rFonts w:ascii="Times New Roman" w:hAnsi="Times New Roman" w:cs="Times New Roman"/>
          <w:sz w:val="24"/>
          <w:szCs w:val="24"/>
        </w:rPr>
        <w:t>UCIMP</w:t>
      </w:r>
      <w:r w:rsidR="00F3657C" w:rsidRPr="00AE7007">
        <w:rPr>
          <w:rFonts w:ascii="Times New Roman" w:hAnsi="Times New Roman" w:cs="Times New Roman"/>
          <w:sz w:val="24"/>
          <w:szCs w:val="24"/>
        </w:rPr>
        <w:t xml:space="preserve"> </w:t>
      </w:r>
      <w:r w:rsidR="001F6586" w:rsidRPr="00AE7007">
        <w:rPr>
          <w:rFonts w:ascii="Times New Roman" w:hAnsi="Times New Roman" w:cs="Times New Roman"/>
          <w:sz w:val="24"/>
          <w:szCs w:val="24"/>
        </w:rPr>
        <w:t>ș</w:t>
      </w:r>
      <w:r w:rsidR="00F3657C" w:rsidRPr="00AE7007">
        <w:rPr>
          <w:rFonts w:ascii="Times New Roman" w:hAnsi="Times New Roman" w:cs="Times New Roman"/>
          <w:sz w:val="24"/>
          <w:szCs w:val="24"/>
        </w:rPr>
        <w:t>i RP Centrul PAS</w:t>
      </w:r>
      <w:r w:rsidRPr="00AE7007">
        <w:rPr>
          <w:rFonts w:ascii="Times New Roman" w:hAnsi="Times New Roman" w:cs="Times New Roman"/>
          <w:sz w:val="24"/>
          <w:szCs w:val="24"/>
        </w:rPr>
        <w:t xml:space="preserve"> </w:t>
      </w:r>
      <w:r w:rsidR="00C919F2" w:rsidRPr="00AE7007">
        <w:rPr>
          <w:rFonts w:ascii="Times New Roman" w:hAnsi="Times New Roman" w:cs="Times New Roman"/>
          <w:sz w:val="24"/>
          <w:szCs w:val="24"/>
        </w:rPr>
        <w:t>să prezentate</w:t>
      </w:r>
      <w:r w:rsidR="00EB2B0B" w:rsidRPr="00AE7007">
        <w:rPr>
          <w:rFonts w:ascii="Times New Roman" w:hAnsi="Times New Roman" w:cs="Times New Roman"/>
          <w:sz w:val="24"/>
          <w:szCs w:val="24"/>
        </w:rPr>
        <w:t xml:space="preserve"> </w:t>
      </w:r>
      <w:r w:rsidR="00C919F2" w:rsidRPr="00AE7007">
        <w:rPr>
          <w:rFonts w:ascii="Times New Roman" w:hAnsi="Times New Roman" w:cs="Times New Roman"/>
          <w:sz w:val="24"/>
          <w:szCs w:val="24"/>
        </w:rPr>
        <w:t>informații cu privire la contactarea ONG-urilor implementatoare a programelor FG la nivel local, inclusiv sumele contractelor.</w:t>
      </w:r>
      <w:r w:rsidRPr="00AE7007">
        <w:rPr>
          <w:rFonts w:ascii="Times New Roman" w:hAnsi="Times New Roman" w:cs="Times New Roman"/>
          <w:sz w:val="24"/>
          <w:szCs w:val="24"/>
        </w:rPr>
        <w:t xml:space="preserve"> Dna Rita Seicaș </w:t>
      </w:r>
      <w:proofErr w:type="gramStart"/>
      <w:r w:rsidR="00B71ED9" w:rsidRPr="00AE7007">
        <w:rPr>
          <w:rFonts w:ascii="Times New Roman" w:hAnsi="Times New Roman" w:cs="Times New Roman"/>
          <w:sz w:val="24"/>
          <w:szCs w:val="24"/>
        </w:rPr>
        <w:t>a</w:t>
      </w:r>
      <w:proofErr w:type="gramEnd"/>
      <w:r w:rsidR="00B71ED9" w:rsidRPr="00AE7007">
        <w:rPr>
          <w:rFonts w:ascii="Times New Roman" w:hAnsi="Times New Roman" w:cs="Times New Roman"/>
          <w:sz w:val="24"/>
          <w:szCs w:val="24"/>
        </w:rPr>
        <w:t xml:space="preserve"> informat</w:t>
      </w:r>
      <w:r w:rsidRPr="00AE7007">
        <w:rPr>
          <w:rFonts w:ascii="Times New Roman" w:hAnsi="Times New Roman" w:cs="Times New Roman"/>
          <w:sz w:val="24"/>
          <w:szCs w:val="24"/>
        </w:rPr>
        <w:t xml:space="preserve"> c</w:t>
      </w:r>
      <w:r w:rsidR="00B71ED9" w:rsidRPr="00AE7007">
        <w:rPr>
          <w:rFonts w:ascii="Times New Roman" w:hAnsi="Times New Roman" w:cs="Times New Roman"/>
          <w:sz w:val="24"/>
          <w:szCs w:val="24"/>
        </w:rPr>
        <w:t>ă</w:t>
      </w:r>
      <w:r w:rsidRPr="00AE7007">
        <w:rPr>
          <w:rFonts w:ascii="Times New Roman" w:hAnsi="Times New Roman" w:cs="Times New Roman"/>
          <w:sz w:val="24"/>
          <w:szCs w:val="24"/>
        </w:rPr>
        <w:t xml:space="preserve"> aceste </w:t>
      </w:r>
      <w:r w:rsidR="00F3657C" w:rsidRPr="00AE7007">
        <w:rPr>
          <w:rFonts w:ascii="Times New Roman" w:hAnsi="Times New Roman" w:cs="Times New Roman"/>
          <w:sz w:val="24"/>
          <w:szCs w:val="24"/>
        </w:rPr>
        <w:t>informații</w:t>
      </w:r>
      <w:r w:rsidRPr="00AE7007">
        <w:rPr>
          <w:rFonts w:ascii="Times New Roman" w:hAnsi="Times New Roman" w:cs="Times New Roman"/>
          <w:sz w:val="24"/>
          <w:szCs w:val="24"/>
        </w:rPr>
        <w:t xml:space="preserve"> su</w:t>
      </w:r>
      <w:r w:rsidR="00471BA1" w:rsidRPr="00AE7007">
        <w:rPr>
          <w:rFonts w:ascii="Times New Roman" w:hAnsi="Times New Roman" w:cs="Times New Roman"/>
          <w:sz w:val="24"/>
          <w:szCs w:val="24"/>
        </w:rPr>
        <w:t>nt</w:t>
      </w:r>
      <w:r w:rsidRPr="00AE7007">
        <w:rPr>
          <w:rFonts w:ascii="Times New Roman" w:hAnsi="Times New Roman" w:cs="Times New Roman"/>
          <w:sz w:val="24"/>
          <w:szCs w:val="24"/>
        </w:rPr>
        <w:t xml:space="preserve"> disponibile inclusiv pe sit</w:t>
      </w:r>
      <w:r w:rsidR="00926693" w:rsidRPr="00AE7007">
        <w:rPr>
          <w:rFonts w:ascii="Times New Roman" w:hAnsi="Times New Roman" w:cs="Times New Roman"/>
          <w:sz w:val="24"/>
          <w:szCs w:val="24"/>
        </w:rPr>
        <w:t>e-</w:t>
      </w:r>
      <w:r w:rsidRPr="00AE7007">
        <w:rPr>
          <w:rFonts w:ascii="Times New Roman" w:hAnsi="Times New Roman" w:cs="Times New Roman"/>
          <w:sz w:val="24"/>
          <w:szCs w:val="24"/>
        </w:rPr>
        <w:t>ul Centrului P</w:t>
      </w:r>
      <w:r w:rsidR="00EB2B0B" w:rsidRPr="00AE7007">
        <w:rPr>
          <w:rFonts w:ascii="Times New Roman" w:hAnsi="Times New Roman" w:cs="Times New Roman"/>
          <w:sz w:val="24"/>
          <w:szCs w:val="24"/>
        </w:rPr>
        <w:t xml:space="preserve">AS </w:t>
      </w:r>
      <w:r w:rsidRPr="00AE7007">
        <w:rPr>
          <w:rFonts w:ascii="Times New Roman" w:hAnsi="Times New Roman" w:cs="Times New Roman"/>
          <w:sz w:val="24"/>
          <w:szCs w:val="24"/>
        </w:rPr>
        <w:t xml:space="preserve">si vor fi prezentate </w:t>
      </w:r>
      <w:r w:rsidR="00926693" w:rsidRPr="00AE7007">
        <w:rPr>
          <w:rFonts w:ascii="Times New Roman" w:hAnsi="Times New Roman" w:cs="Times New Roman"/>
          <w:sz w:val="24"/>
          <w:szCs w:val="24"/>
        </w:rPr>
        <w:t>î</w:t>
      </w:r>
      <w:r w:rsidR="00F3657C" w:rsidRPr="00AE7007">
        <w:rPr>
          <w:rFonts w:ascii="Times New Roman" w:hAnsi="Times New Roman" w:cs="Times New Roman"/>
          <w:sz w:val="24"/>
          <w:szCs w:val="24"/>
        </w:rPr>
        <w:t>n viitor.</w:t>
      </w:r>
    </w:p>
    <w:p w:rsidR="00337BD2" w:rsidRPr="00AE7007" w:rsidRDefault="00337BD2" w:rsidP="00926693">
      <w:pPr>
        <w:jc w:val="both"/>
        <w:rPr>
          <w:rFonts w:ascii="Times New Roman" w:hAnsi="Times New Roman" w:cs="Times New Roman"/>
          <w:sz w:val="24"/>
          <w:szCs w:val="24"/>
        </w:rPr>
      </w:pPr>
    </w:p>
    <w:p w:rsidR="001C3500" w:rsidRPr="00AE7007" w:rsidRDefault="001F6586" w:rsidP="00926693">
      <w:pPr>
        <w:jc w:val="both"/>
        <w:rPr>
          <w:rFonts w:ascii="Times New Roman" w:hAnsi="Times New Roman" w:cs="Times New Roman"/>
          <w:sz w:val="24"/>
          <w:szCs w:val="24"/>
        </w:rPr>
      </w:pPr>
      <w:r w:rsidRPr="00AE7007">
        <w:rPr>
          <w:rFonts w:ascii="Times New Roman" w:hAnsi="Times New Roman" w:cs="Times New Roman"/>
          <w:sz w:val="24"/>
          <w:szCs w:val="24"/>
        </w:rPr>
        <w:t>S</w:t>
      </w:r>
      <w:r w:rsidR="001C3500" w:rsidRPr="00AE7007">
        <w:rPr>
          <w:rFonts w:ascii="Times New Roman" w:hAnsi="Times New Roman" w:cs="Times New Roman"/>
          <w:sz w:val="24"/>
          <w:szCs w:val="24"/>
        </w:rPr>
        <w:t>ubiectul deficit</w:t>
      </w:r>
      <w:r w:rsidR="003912A4">
        <w:rPr>
          <w:rFonts w:ascii="Times New Roman" w:hAnsi="Times New Roman" w:cs="Times New Roman"/>
          <w:sz w:val="24"/>
          <w:szCs w:val="24"/>
        </w:rPr>
        <w:t>ului</w:t>
      </w:r>
      <w:r w:rsidR="001C3500" w:rsidRPr="00AE7007">
        <w:rPr>
          <w:rFonts w:ascii="Times New Roman" w:hAnsi="Times New Roman" w:cs="Times New Roman"/>
          <w:sz w:val="24"/>
          <w:szCs w:val="24"/>
        </w:rPr>
        <w:t xml:space="preserve"> financiar determinat de diferența cursului de schimb </w:t>
      </w:r>
      <w:r w:rsidR="00EE6B3F" w:rsidRPr="00AE7007">
        <w:rPr>
          <w:rFonts w:ascii="Times New Roman" w:hAnsi="Times New Roman" w:cs="Times New Roman"/>
          <w:sz w:val="24"/>
          <w:szCs w:val="24"/>
        </w:rPr>
        <w:t>î</w:t>
      </w:r>
      <w:r w:rsidR="001C3500" w:rsidRPr="00AE7007">
        <w:rPr>
          <w:rFonts w:ascii="Times New Roman" w:hAnsi="Times New Roman" w:cs="Times New Roman"/>
          <w:sz w:val="24"/>
          <w:szCs w:val="24"/>
        </w:rPr>
        <w:t xml:space="preserve">n </w:t>
      </w:r>
      <w:r w:rsidRPr="00AE7007">
        <w:rPr>
          <w:rFonts w:ascii="Times New Roman" w:hAnsi="Times New Roman" w:cs="Times New Roman"/>
          <w:sz w:val="24"/>
          <w:szCs w:val="24"/>
        </w:rPr>
        <w:t xml:space="preserve">programul </w:t>
      </w:r>
      <w:r w:rsidR="001C3500" w:rsidRPr="00AE7007">
        <w:rPr>
          <w:rFonts w:ascii="Times New Roman" w:hAnsi="Times New Roman" w:cs="Times New Roman"/>
          <w:sz w:val="24"/>
          <w:szCs w:val="24"/>
        </w:rPr>
        <w:t xml:space="preserve">GF gestionat de Centrul PAS </w:t>
      </w:r>
      <w:proofErr w:type="gramStart"/>
      <w:r w:rsidR="001C3500" w:rsidRPr="00AE7007">
        <w:rPr>
          <w:rFonts w:ascii="Times New Roman" w:hAnsi="Times New Roman" w:cs="Times New Roman"/>
          <w:sz w:val="24"/>
          <w:szCs w:val="24"/>
        </w:rPr>
        <w:t>a</w:t>
      </w:r>
      <w:proofErr w:type="gramEnd"/>
      <w:r w:rsidR="001C3500" w:rsidRPr="00AE7007">
        <w:rPr>
          <w:rFonts w:ascii="Times New Roman" w:hAnsi="Times New Roman" w:cs="Times New Roman"/>
          <w:sz w:val="24"/>
          <w:szCs w:val="24"/>
        </w:rPr>
        <w:t xml:space="preserve"> implicat mai multe expuneri, inclusiv: </w:t>
      </w:r>
    </w:p>
    <w:p w:rsidR="001C3500" w:rsidRPr="00AE7007" w:rsidRDefault="001C3500" w:rsidP="00926693">
      <w:pPr>
        <w:jc w:val="both"/>
        <w:rPr>
          <w:rFonts w:ascii="Times New Roman" w:hAnsi="Times New Roman" w:cs="Times New Roman"/>
          <w:sz w:val="24"/>
          <w:szCs w:val="24"/>
        </w:rPr>
      </w:pPr>
    </w:p>
    <w:p w:rsidR="00A26F64" w:rsidRPr="00343FC7" w:rsidRDefault="00B71ED9" w:rsidP="00926693">
      <w:pPr>
        <w:jc w:val="both"/>
        <w:rPr>
          <w:rFonts w:ascii="Times New Roman" w:hAnsi="Times New Roman" w:cs="Times New Roman"/>
          <w:sz w:val="24"/>
          <w:szCs w:val="24"/>
        </w:rPr>
      </w:pPr>
      <w:r w:rsidRPr="00AE7007">
        <w:rPr>
          <w:rFonts w:ascii="Times New Roman" w:hAnsi="Times New Roman" w:cs="Times New Roman"/>
          <w:sz w:val="24"/>
          <w:szCs w:val="24"/>
        </w:rPr>
        <w:t xml:space="preserve">Dl </w:t>
      </w:r>
      <w:r w:rsidR="00B37E4A" w:rsidRPr="00AE7007">
        <w:rPr>
          <w:rFonts w:ascii="Times New Roman" w:hAnsi="Times New Roman" w:cs="Times New Roman"/>
          <w:sz w:val="24"/>
          <w:szCs w:val="24"/>
        </w:rPr>
        <w:t>V</w:t>
      </w:r>
      <w:r w:rsidR="001F6586" w:rsidRPr="00AE7007">
        <w:rPr>
          <w:rFonts w:ascii="Times New Roman" w:hAnsi="Times New Roman" w:cs="Times New Roman"/>
          <w:sz w:val="24"/>
          <w:szCs w:val="24"/>
        </w:rPr>
        <w:t>.</w:t>
      </w:r>
      <w:r w:rsidRPr="00AE7007">
        <w:rPr>
          <w:rFonts w:ascii="Times New Roman" w:hAnsi="Times New Roman" w:cs="Times New Roman"/>
          <w:sz w:val="24"/>
          <w:szCs w:val="24"/>
        </w:rPr>
        <w:t xml:space="preserve"> </w:t>
      </w:r>
      <w:r w:rsidR="001C38FB" w:rsidRPr="00AE7007">
        <w:rPr>
          <w:rFonts w:ascii="Times New Roman" w:hAnsi="Times New Roman" w:cs="Times New Roman"/>
          <w:sz w:val="24"/>
          <w:szCs w:val="24"/>
        </w:rPr>
        <w:t xml:space="preserve">Slobozian </w:t>
      </w:r>
      <w:proofErr w:type="gramStart"/>
      <w:r w:rsidRPr="00AE7007">
        <w:rPr>
          <w:rFonts w:ascii="Times New Roman" w:hAnsi="Times New Roman" w:cs="Times New Roman"/>
          <w:sz w:val="24"/>
          <w:szCs w:val="24"/>
        </w:rPr>
        <w:t>a</w:t>
      </w:r>
      <w:proofErr w:type="gramEnd"/>
      <w:r w:rsidRPr="00AE7007">
        <w:rPr>
          <w:rFonts w:ascii="Times New Roman" w:hAnsi="Times New Roman" w:cs="Times New Roman"/>
          <w:sz w:val="24"/>
          <w:szCs w:val="24"/>
        </w:rPr>
        <w:t xml:space="preserve"> </w:t>
      </w:r>
      <w:r w:rsidR="001C3500" w:rsidRPr="00AE7007">
        <w:rPr>
          <w:rFonts w:ascii="Times New Roman" w:hAnsi="Times New Roman" w:cs="Times New Roman"/>
          <w:sz w:val="24"/>
          <w:szCs w:val="24"/>
        </w:rPr>
        <w:t>întrebat</w:t>
      </w:r>
      <w:r w:rsidRPr="00AE7007">
        <w:rPr>
          <w:rFonts w:ascii="Times New Roman" w:hAnsi="Times New Roman" w:cs="Times New Roman"/>
          <w:sz w:val="24"/>
          <w:szCs w:val="24"/>
        </w:rPr>
        <w:t xml:space="preserve"> daca RP UCIMP are aceleași </w:t>
      </w:r>
      <w:r w:rsidR="00EB2B0B" w:rsidRPr="00AE7007">
        <w:rPr>
          <w:rFonts w:ascii="Times New Roman" w:hAnsi="Times New Roman" w:cs="Times New Roman"/>
          <w:sz w:val="24"/>
          <w:szCs w:val="24"/>
        </w:rPr>
        <w:t>situație</w:t>
      </w:r>
      <w:r w:rsidR="001F6586" w:rsidRPr="00AE7007">
        <w:rPr>
          <w:rFonts w:ascii="Times New Roman" w:hAnsi="Times New Roman" w:cs="Times New Roman"/>
          <w:sz w:val="24"/>
          <w:szCs w:val="24"/>
        </w:rPr>
        <w:t>,</w:t>
      </w:r>
      <w:r w:rsidR="00EB2B0B" w:rsidRPr="00AE7007">
        <w:rPr>
          <w:rFonts w:ascii="Times New Roman" w:hAnsi="Times New Roman" w:cs="Times New Roman"/>
          <w:sz w:val="24"/>
          <w:szCs w:val="24"/>
        </w:rPr>
        <w:t xml:space="preserve"> deficit financiar determinat de </w:t>
      </w:r>
      <w:r w:rsidRPr="00AE7007">
        <w:rPr>
          <w:rFonts w:ascii="Times New Roman" w:hAnsi="Times New Roman" w:cs="Times New Roman"/>
          <w:sz w:val="24"/>
          <w:szCs w:val="24"/>
        </w:rPr>
        <w:t>diferenț</w:t>
      </w:r>
      <w:r w:rsidR="00EB2B0B" w:rsidRPr="00AE7007">
        <w:rPr>
          <w:rFonts w:ascii="Times New Roman" w:hAnsi="Times New Roman" w:cs="Times New Roman"/>
          <w:sz w:val="24"/>
          <w:szCs w:val="24"/>
        </w:rPr>
        <w:t xml:space="preserve">a </w:t>
      </w:r>
      <w:r w:rsidRPr="00AE7007">
        <w:rPr>
          <w:rFonts w:ascii="Times New Roman" w:hAnsi="Times New Roman" w:cs="Times New Roman"/>
          <w:sz w:val="24"/>
          <w:szCs w:val="24"/>
        </w:rPr>
        <w:t>curs</w:t>
      </w:r>
      <w:r w:rsidR="00EB2B0B" w:rsidRPr="00AE7007">
        <w:rPr>
          <w:rFonts w:ascii="Times New Roman" w:hAnsi="Times New Roman" w:cs="Times New Roman"/>
          <w:sz w:val="24"/>
          <w:szCs w:val="24"/>
        </w:rPr>
        <w:t>ului de schimb</w:t>
      </w:r>
      <w:r w:rsidR="001C3500"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la care </w:t>
      </w:r>
      <w:r w:rsidR="00F3657C" w:rsidRPr="00AE7007">
        <w:rPr>
          <w:rFonts w:ascii="Times New Roman" w:hAnsi="Times New Roman" w:cs="Times New Roman"/>
          <w:sz w:val="24"/>
          <w:szCs w:val="24"/>
        </w:rPr>
        <w:t>RP UCIMP (dl.</w:t>
      </w:r>
      <w:r w:rsidR="001F6586" w:rsidRPr="00AE7007">
        <w:rPr>
          <w:rFonts w:ascii="Times New Roman" w:hAnsi="Times New Roman" w:cs="Times New Roman"/>
          <w:sz w:val="24"/>
          <w:szCs w:val="24"/>
        </w:rPr>
        <w:t>V.</w:t>
      </w:r>
      <w:r w:rsidR="00F3657C" w:rsidRPr="00AE7007">
        <w:rPr>
          <w:rFonts w:ascii="Times New Roman" w:hAnsi="Times New Roman" w:cs="Times New Roman"/>
          <w:sz w:val="24"/>
          <w:szCs w:val="24"/>
        </w:rPr>
        <w:t xml:space="preserve"> Volovei, dl</w:t>
      </w:r>
      <w:r w:rsidR="00EB2B0B" w:rsidRPr="00AE7007">
        <w:rPr>
          <w:rFonts w:ascii="Times New Roman" w:hAnsi="Times New Roman" w:cs="Times New Roman"/>
          <w:sz w:val="24"/>
          <w:szCs w:val="24"/>
        </w:rPr>
        <w:t xml:space="preserve"> N</w:t>
      </w:r>
      <w:r w:rsidR="001F6586" w:rsidRPr="00AE7007">
        <w:rPr>
          <w:rFonts w:ascii="Times New Roman" w:hAnsi="Times New Roman" w:cs="Times New Roman"/>
          <w:sz w:val="24"/>
          <w:szCs w:val="24"/>
        </w:rPr>
        <w:t>.</w:t>
      </w:r>
      <w:r w:rsidR="00F3657C" w:rsidRPr="00AE7007">
        <w:rPr>
          <w:rFonts w:ascii="Times New Roman" w:hAnsi="Times New Roman" w:cs="Times New Roman"/>
          <w:sz w:val="24"/>
          <w:szCs w:val="24"/>
        </w:rPr>
        <w:t xml:space="preserve"> Jelamschi) au </w:t>
      </w:r>
      <w:r w:rsidR="00471BA1" w:rsidRPr="00AE7007">
        <w:rPr>
          <w:rFonts w:ascii="Times New Roman" w:hAnsi="Times New Roman" w:cs="Times New Roman"/>
          <w:sz w:val="24"/>
          <w:szCs w:val="24"/>
        </w:rPr>
        <w:t>menționat</w:t>
      </w:r>
      <w:r w:rsidR="00F3657C" w:rsidRPr="00AE7007">
        <w:rPr>
          <w:rFonts w:ascii="Times New Roman" w:hAnsi="Times New Roman" w:cs="Times New Roman"/>
          <w:sz w:val="24"/>
          <w:szCs w:val="24"/>
        </w:rPr>
        <w:t xml:space="preserve"> c</w:t>
      </w:r>
      <w:r w:rsidR="001F6586" w:rsidRPr="00AE7007">
        <w:rPr>
          <w:rFonts w:ascii="Times New Roman" w:hAnsi="Times New Roman" w:cs="Times New Roman"/>
          <w:sz w:val="24"/>
          <w:szCs w:val="24"/>
        </w:rPr>
        <w:t>ă</w:t>
      </w:r>
      <w:r w:rsidR="00F3657C" w:rsidRPr="00AE7007">
        <w:rPr>
          <w:rFonts w:ascii="Times New Roman" w:hAnsi="Times New Roman" w:cs="Times New Roman"/>
          <w:sz w:val="24"/>
          <w:szCs w:val="24"/>
        </w:rPr>
        <w:t xml:space="preserve"> </w:t>
      </w:r>
      <w:r w:rsidR="001F6586" w:rsidRPr="00AE7007">
        <w:rPr>
          <w:rFonts w:ascii="Times New Roman" w:hAnsi="Times New Roman" w:cs="Times New Roman"/>
          <w:sz w:val="24"/>
          <w:szCs w:val="24"/>
        </w:rPr>
        <w:t>î</w:t>
      </w:r>
      <w:r w:rsidR="00EB2B0B" w:rsidRPr="00AE7007">
        <w:rPr>
          <w:rFonts w:ascii="Times New Roman" w:hAnsi="Times New Roman" w:cs="Times New Roman"/>
          <w:sz w:val="24"/>
          <w:szCs w:val="24"/>
        </w:rPr>
        <w:t>n</w:t>
      </w:r>
      <w:r w:rsidR="00926693" w:rsidRPr="00AE7007">
        <w:rPr>
          <w:rFonts w:ascii="Times New Roman" w:hAnsi="Times New Roman" w:cs="Times New Roman"/>
          <w:sz w:val="24"/>
          <w:szCs w:val="24"/>
        </w:rPr>
        <w:t xml:space="preserve"> </w:t>
      </w:r>
      <w:r w:rsidR="00F3657C" w:rsidRPr="00AE7007">
        <w:rPr>
          <w:rFonts w:ascii="Times New Roman" w:hAnsi="Times New Roman" w:cs="Times New Roman"/>
          <w:sz w:val="24"/>
          <w:szCs w:val="24"/>
        </w:rPr>
        <w:t>grant</w:t>
      </w:r>
      <w:r w:rsidR="00EB2B0B" w:rsidRPr="00AE7007">
        <w:rPr>
          <w:rFonts w:ascii="Times New Roman" w:hAnsi="Times New Roman" w:cs="Times New Roman"/>
          <w:sz w:val="24"/>
          <w:szCs w:val="24"/>
        </w:rPr>
        <w:t xml:space="preserve">ul gestionat de </w:t>
      </w:r>
      <w:r w:rsidR="00471BA1" w:rsidRPr="00AE7007">
        <w:rPr>
          <w:rFonts w:ascii="Times New Roman" w:hAnsi="Times New Roman" w:cs="Times New Roman"/>
          <w:sz w:val="24"/>
          <w:szCs w:val="24"/>
        </w:rPr>
        <w:t>RP</w:t>
      </w:r>
      <w:r w:rsidR="00F3657C" w:rsidRPr="00AE7007">
        <w:rPr>
          <w:rFonts w:ascii="Times New Roman" w:hAnsi="Times New Roman" w:cs="Times New Roman"/>
          <w:sz w:val="24"/>
          <w:szCs w:val="24"/>
        </w:rPr>
        <w:t xml:space="preserve"> UCIMP, </w:t>
      </w:r>
      <w:r w:rsidR="00471BA1" w:rsidRPr="00AE7007">
        <w:rPr>
          <w:rFonts w:ascii="Times New Roman" w:hAnsi="Times New Roman" w:cs="Times New Roman"/>
          <w:sz w:val="24"/>
          <w:szCs w:val="24"/>
        </w:rPr>
        <w:t>a</w:t>
      </w:r>
      <w:r w:rsidR="00926693" w:rsidRPr="00AE7007">
        <w:rPr>
          <w:rFonts w:ascii="Times New Roman" w:hAnsi="Times New Roman" w:cs="Times New Roman"/>
          <w:sz w:val="24"/>
          <w:szCs w:val="24"/>
        </w:rPr>
        <w:t>u</w:t>
      </w:r>
      <w:r w:rsidR="00471BA1" w:rsidRPr="00AE7007">
        <w:rPr>
          <w:rFonts w:ascii="Times New Roman" w:hAnsi="Times New Roman" w:cs="Times New Roman"/>
          <w:sz w:val="24"/>
          <w:szCs w:val="24"/>
        </w:rPr>
        <w:t xml:space="preserve"> </w:t>
      </w:r>
      <w:r w:rsidR="00926693" w:rsidRPr="00AE7007">
        <w:rPr>
          <w:rFonts w:ascii="Times New Roman" w:hAnsi="Times New Roman" w:cs="Times New Roman"/>
          <w:sz w:val="24"/>
          <w:szCs w:val="24"/>
        </w:rPr>
        <w:t>fost</w:t>
      </w:r>
      <w:r w:rsidR="00471BA1" w:rsidRPr="00AE7007">
        <w:rPr>
          <w:rFonts w:ascii="Times New Roman" w:hAnsi="Times New Roman" w:cs="Times New Roman"/>
          <w:sz w:val="24"/>
          <w:szCs w:val="24"/>
        </w:rPr>
        <w:t xml:space="preserve"> supra cheltuieli </w:t>
      </w:r>
      <w:r w:rsidR="00EB2B0B" w:rsidRPr="00AE7007">
        <w:rPr>
          <w:rFonts w:ascii="Times New Roman" w:hAnsi="Times New Roman" w:cs="Times New Roman"/>
          <w:sz w:val="24"/>
          <w:szCs w:val="24"/>
        </w:rPr>
        <w:t>determinat</w:t>
      </w:r>
      <w:r w:rsidR="00EE6B3F" w:rsidRPr="00AE7007">
        <w:rPr>
          <w:rFonts w:ascii="Times New Roman" w:hAnsi="Times New Roman" w:cs="Times New Roman"/>
          <w:sz w:val="24"/>
          <w:szCs w:val="24"/>
        </w:rPr>
        <w:t>e</w:t>
      </w:r>
      <w:r w:rsidR="00EB2B0B" w:rsidRPr="00AE7007">
        <w:rPr>
          <w:rFonts w:ascii="Times New Roman" w:hAnsi="Times New Roman" w:cs="Times New Roman"/>
          <w:sz w:val="24"/>
          <w:szCs w:val="24"/>
        </w:rPr>
        <w:t xml:space="preserve"> de situația respectiva </w:t>
      </w:r>
      <w:r w:rsidR="00471BA1" w:rsidRPr="00AE7007">
        <w:rPr>
          <w:rFonts w:ascii="Times New Roman" w:hAnsi="Times New Roman" w:cs="Times New Roman"/>
          <w:sz w:val="24"/>
          <w:szCs w:val="24"/>
        </w:rPr>
        <w:t>si după</w:t>
      </w:r>
      <w:r w:rsidR="00926693" w:rsidRPr="00AE7007">
        <w:rPr>
          <w:rFonts w:ascii="Times New Roman" w:hAnsi="Times New Roman" w:cs="Times New Roman"/>
          <w:sz w:val="24"/>
          <w:szCs w:val="24"/>
        </w:rPr>
        <w:t xml:space="preserve"> </w:t>
      </w:r>
      <w:r w:rsidR="00471BA1" w:rsidRPr="00AE7007">
        <w:rPr>
          <w:rFonts w:ascii="Times New Roman" w:hAnsi="Times New Roman" w:cs="Times New Roman"/>
          <w:sz w:val="24"/>
          <w:szCs w:val="24"/>
        </w:rPr>
        <w:t>discuțiile</w:t>
      </w:r>
      <w:r w:rsidR="00926693" w:rsidRPr="00AE7007">
        <w:rPr>
          <w:rFonts w:ascii="Times New Roman" w:hAnsi="Times New Roman" w:cs="Times New Roman"/>
          <w:sz w:val="24"/>
          <w:szCs w:val="24"/>
        </w:rPr>
        <w:t xml:space="preserve"> și recomandările</w:t>
      </w:r>
      <w:r w:rsidR="00471BA1" w:rsidRPr="00AE7007">
        <w:rPr>
          <w:rFonts w:ascii="Times New Roman" w:hAnsi="Times New Roman" w:cs="Times New Roman"/>
          <w:sz w:val="24"/>
          <w:szCs w:val="24"/>
        </w:rPr>
        <w:t xml:space="preserve"> cu FG</w:t>
      </w:r>
      <w:r w:rsidR="00926693" w:rsidRPr="00AE7007">
        <w:rPr>
          <w:rFonts w:ascii="Times New Roman" w:hAnsi="Times New Roman" w:cs="Times New Roman"/>
          <w:sz w:val="24"/>
          <w:szCs w:val="24"/>
        </w:rPr>
        <w:t xml:space="preserve"> de </w:t>
      </w:r>
      <w:proofErr w:type="gramStart"/>
      <w:r w:rsidR="00926693" w:rsidRPr="00AE7007">
        <w:rPr>
          <w:rFonts w:ascii="Times New Roman" w:hAnsi="Times New Roman" w:cs="Times New Roman"/>
          <w:sz w:val="24"/>
          <w:szCs w:val="24"/>
        </w:rPr>
        <w:t>a  realiza</w:t>
      </w:r>
      <w:proofErr w:type="gramEnd"/>
      <w:r w:rsidR="00926693" w:rsidRPr="00AE7007">
        <w:rPr>
          <w:rFonts w:ascii="Times New Roman" w:hAnsi="Times New Roman" w:cs="Times New Roman"/>
          <w:sz w:val="24"/>
          <w:szCs w:val="24"/>
        </w:rPr>
        <w:t xml:space="preserve"> plățile nu la cursul bugetat al grantului, da</w:t>
      </w:r>
      <w:r w:rsidR="003912A4">
        <w:rPr>
          <w:rFonts w:ascii="Times New Roman" w:hAnsi="Times New Roman" w:cs="Times New Roman"/>
          <w:sz w:val="24"/>
          <w:szCs w:val="24"/>
        </w:rPr>
        <w:t>r</w:t>
      </w:r>
      <w:r w:rsidR="00926693" w:rsidRPr="00AE7007">
        <w:rPr>
          <w:rFonts w:ascii="Times New Roman" w:hAnsi="Times New Roman" w:cs="Times New Roman"/>
          <w:sz w:val="24"/>
          <w:szCs w:val="24"/>
        </w:rPr>
        <w:t xml:space="preserve"> la cursul bancar al zilei</w:t>
      </w:r>
      <w:r w:rsidR="003912A4">
        <w:rPr>
          <w:rFonts w:ascii="Times New Roman" w:hAnsi="Times New Roman" w:cs="Times New Roman"/>
          <w:sz w:val="24"/>
          <w:szCs w:val="24"/>
        </w:rPr>
        <w:t>,</w:t>
      </w:r>
      <w:r w:rsidR="00471BA1" w:rsidRPr="00AE7007">
        <w:rPr>
          <w:rFonts w:ascii="Times New Roman" w:hAnsi="Times New Roman" w:cs="Times New Roman"/>
          <w:sz w:val="24"/>
          <w:szCs w:val="24"/>
        </w:rPr>
        <w:t xml:space="preserve"> a fost schimbata rata </w:t>
      </w:r>
      <w:r w:rsidRPr="00AE7007">
        <w:rPr>
          <w:rFonts w:ascii="Times New Roman" w:hAnsi="Times New Roman" w:cs="Times New Roman"/>
          <w:sz w:val="24"/>
          <w:szCs w:val="24"/>
        </w:rPr>
        <w:t>de schimb</w:t>
      </w:r>
      <w:r w:rsidR="00471BA1" w:rsidRPr="00AE7007">
        <w:rPr>
          <w:rFonts w:ascii="Times New Roman" w:hAnsi="Times New Roman" w:cs="Times New Roman"/>
          <w:sz w:val="24"/>
          <w:szCs w:val="24"/>
        </w:rPr>
        <w:t xml:space="preserve"> conform</w:t>
      </w:r>
      <w:r w:rsidR="009208B6" w:rsidRPr="00AE7007">
        <w:rPr>
          <w:rFonts w:ascii="Times New Roman" w:hAnsi="Times New Roman" w:cs="Times New Roman"/>
          <w:sz w:val="24"/>
          <w:szCs w:val="24"/>
        </w:rPr>
        <w:t xml:space="preserve"> pronosticului</w:t>
      </w:r>
      <w:r w:rsidR="00471BA1" w:rsidRPr="00AE7007">
        <w:rPr>
          <w:rFonts w:ascii="Times New Roman" w:hAnsi="Times New Roman" w:cs="Times New Roman"/>
          <w:sz w:val="24"/>
          <w:szCs w:val="24"/>
        </w:rPr>
        <w:t xml:space="preserve"> </w:t>
      </w:r>
      <w:r w:rsidR="009208B6" w:rsidRPr="00AE7007">
        <w:rPr>
          <w:rFonts w:ascii="Times New Roman" w:hAnsi="Times New Roman" w:cs="Times New Roman"/>
          <w:sz w:val="24"/>
          <w:szCs w:val="24"/>
        </w:rPr>
        <w:t xml:space="preserve">Băncii Naționale  pentru </w:t>
      </w:r>
      <w:r w:rsidRPr="00AE7007">
        <w:rPr>
          <w:rFonts w:ascii="Times New Roman" w:hAnsi="Times New Roman" w:cs="Times New Roman"/>
          <w:sz w:val="24"/>
          <w:szCs w:val="24"/>
        </w:rPr>
        <w:t>ultimele</w:t>
      </w:r>
      <w:r w:rsidR="00471BA1" w:rsidRPr="00AE7007">
        <w:rPr>
          <w:rFonts w:ascii="Times New Roman" w:hAnsi="Times New Roman" w:cs="Times New Roman"/>
          <w:sz w:val="24"/>
          <w:szCs w:val="24"/>
        </w:rPr>
        <w:t xml:space="preserve"> 3 luni</w:t>
      </w:r>
      <w:r w:rsidR="001F6586" w:rsidRPr="00AE7007">
        <w:rPr>
          <w:rFonts w:ascii="Times New Roman" w:hAnsi="Times New Roman" w:cs="Times New Roman"/>
          <w:sz w:val="24"/>
          <w:szCs w:val="24"/>
        </w:rPr>
        <w:t>,</w:t>
      </w:r>
      <w:r w:rsidR="00B37E4A" w:rsidRPr="00AE7007">
        <w:rPr>
          <w:rFonts w:ascii="Times New Roman" w:hAnsi="Times New Roman" w:cs="Times New Roman"/>
          <w:sz w:val="24"/>
          <w:szCs w:val="24"/>
        </w:rPr>
        <w:t xml:space="preserve"> iar contractele locale</w:t>
      </w:r>
      <w:r w:rsidR="00EE6B3F" w:rsidRPr="00AE7007">
        <w:rPr>
          <w:rFonts w:ascii="Times New Roman" w:hAnsi="Times New Roman" w:cs="Times New Roman"/>
          <w:sz w:val="24"/>
          <w:szCs w:val="24"/>
        </w:rPr>
        <w:t xml:space="preserve"> sunt </w:t>
      </w:r>
      <w:r w:rsidR="00EE6B3F" w:rsidRPr="00343FC7">
        <w:rPr>
          <w:rFonts w:ascii="Times New Roman" w:hAnsi="Times New Roman" w:cs="Times New Roman"/>
          <w:sz w:val="24"/>
          <w:szCs w:val="24"/>
        </w:rPr>
        <w:t xml:space="preserve">realizate </w:t>
      </w:r>
      <w:r w:rsidR="00B37E4A" w:rsidRPr="00343FC7">
        <w:rPr>
          <w:rFonts w:ascii="Times New Roman" w:hAnsi="Times New Roman" w:cs="Times New Roman"/>
          <w:sz w:val="24"/>
          <w:szCs w:val="24"/>
        </w:rPr>
        <w:t>re</w:t>
      </w:r>
      <w:r w:rsidR="00074431" w:rsidRPr="00343FC7">
        <w:rPr>
          <w:rFonts w:ascii="Times New Roman" w:hAnsi="Times New Roman" w:cs="Times New Roman"/>
          <w:sz w:val="24"/>
          <w:szCs w:val="24"/>
        </w:rPr>
        <w:t>i</w:t>
      </w:r>
      <w:r w:rsidR="00B37E4A" w:rsidRPr="00343FC7">
        <w:rPr>
          <w:rFonts w:ascii="Times New Roman" w:hAnsi="Times New Roman" w:cs="Times New Roman"/>
          <w:sz w:val="24"/>
          <w:szCs w:val="24"/>
        </w:rPr>
        <w:t>șind din suma</w:t>
      </w:r>
      <w:r w:rsidR="00FC6330" w:rsidRPr="00343FC7">
        <w:rPr>
          <w:rFonts w:ascii="Times New Roman" w:hAnsi="Times New Roman" w:cs="Times New Roman"/>
          <w:sz w:val="24"/>
          <w:szCs w:val="24"/>
        </w:rPr>
        <w:t xml:space="preserve"> grantului pentru anul de gestionare</w:t>
      </w:r>
      <w:r w:rsidR="00EE6B3F" w:rsidRPr="00343FC7">
        <w:rPr>
          <w:rFonts w:ascii="Times New Roman" w:hAnsi="Times New Roman" w:cs="Times New Roman"/>
          <w:sz w:val="24"/>
          <w:szCs w:val="24"/>
        </w:rPr>
        <w:t xml:space="preserve">, </w:t>
      </w:r>
      <w:r w:rsidR="00B37E4A" w:rsidRPr="00343FC7">
        <w:rPr>
          <w:rFonts w:ascii="Times New Roman" w:hAnsi="Times New Roman" w:cs="Times New Roman"/>
          <w:sz w:val="24"/>
          <w:szCs w:val="24"/>
        </w:rPr>
        <w:t>la cursul actual</w:t>
      </w:r>
      <w:r w:rsidR="00FC6330" w:rsidRPr="00343FC7">
        <w:rPr>
          <w:rFonts w:ascii="Times New Roman" w:hAnsi="Times New Roman" w:cs="Times New Roman"/>
          <w:sz w:val="24"/>
          <w:szCs w:val="24"/>
        </w:rPr>
        <w:t xml:space="preserve">.  </w:t>
      </w:r>
      <w:r w:rsidR="00B85415" w:rsidRPr="00343FC7">
        <w:rPr>
          <w:rFonts w:ascii="Times New Roman" w:hAnsi="Times New Roman" w:cs="Times New Roman"/>
          <w:sz w:val="24"/>
          <w:szCs w:val="24"/>
        </w:rPr>
        <w:t xml:space="preserve"> </w:t>
      </w:r>
    </w:p>
    <w:p w:rsidR="00B85415" w:rsidRPr="00343FC7" w:rsidRDefault="00B85415" w:rsidP="00926693">
      <w:pPr>
        <w:jc w:val="both"/>
        <w:rPr>
          <w:rFonts w:ascii="Times New Roman" w:hAnsi="Times New Roman" w:cs="Times New Roman"/>
          <w:sz w:val="24"/>
          <w:szCs w:val="24"/>
        </w:rPr>
      </w:pPr>
    </w:p>
    <w:p w:rsidR="00EB2B0B" w:rsidRPr="00343FC7" w:rsidRDefault="00EB2B0B" w:rsidP="00926693">
      <w:pPr>
        <w:pStyle w:val="afa"/>
        <w:jc w:val="both"/>
        <w:rPr>
          <w:rFonts w:ascii="Times New Roman" w:hAnsi="Times New Roman" w:cs="Times New Roman"/>
          <w:sz w:val="24"/>
          <w:szCs w:val="24"/>
        </w:rPr>
      </w:pPr>
      <w:r w:rsidRPr="00343FC7">
        <w:rPr>
          <w:rFonts w:ascii="Times New Roman" w:hAnsi="Times New Roman" w:cs="Times New Roman"/>
          <w:sz w:val="24"/>
          <w:szCs w:val="24"/>
        </w:rPr>
        <w:t xml:space="preserve">Dna A. </w:t>
      </w:r>
      <w:r w:rsidR="001C38FB" w:rsidRPr="00343FC7">
        <w:rPr>
          <w:rFonts w:ascii="Times New Roman" w:hAnsi="Times New Roman" w:cs="Times New Roman"/>
          <w:spacing w:val="-1"/>
          <w:sz w:val="24"/>
          <w:szCs w:val="24"/>
        </w:rPr>
        <w:t xml:space="preserve">Ambrosie, </w:t>
      </w:r>
      <w:r w:rsidRPr="00343FC7">
        <w:rPr>
          <w:rFonts w:ascii="Times New Roman" w:hAnsi="Times New Roman" w:cs="Times New Roman"/>
          <w:sz w:val="24"/>
          <w:szCs w:val="24"/>
        </w:rPr>
        <w:t xml:space="preserve">a solicitat Centrului PAS </w:t>
      </w:r>
      <w:proofErr w:type="gramStart"/>
      <w:r w:rsidR="00074431" w:rsidRPr="00343FC7">
        <w:rPr>
          <w:rFonts w:ascii="Times New Roman" w:hAnsi="Times New Roman" w:cs="Times New Roman"/>
          <w:sz w:val="24"/>
          <w:szCs w:val="24"/>
        </w:rPr>
        <w:t>să</w:t>
      </w:r>
      <w:proofErr w:type="gramEnd"/>
      <w:r w:rsidR="00074431" w:rsidRPr="00343FC7">
        <w:rPr>
          <w:rFonts w:ascii="Times New Roman" w:hAnsi="Times New Roman" w:cs="Times New Roman"/>
          <w:sz w:val="24"/>
          <w:szCs w:val="24"/>
        </w:rPr>
        <w:t xml:space="preserve"> </w:t>
      </w:r>
      <w:r w:rsidR="00041B30" w:rsidRPr="00343FC7">
        <w:rPr>
          <w:rFonts w:ascii="Times New Roman" w:hAnsi="Times New Roman" w:cs="Times New Roman"/>
          <w:sz w:val="24"/>
          <w:szCs w:val="24"/>
        </w:rPr>
        <w:t>fie completat</w:t>
      </w:r>
      <w:r w:rsidR="00074431" w:rsidRPr="00343FC7">
        <w:rPr>
          <w:rFonts w:ascii="Times New Roman" w:hAnsi="Times New Roman" w:cs="Times New Roman"/>
          <w:sz w:val="24"/>
          <w:szCs w:val="24"/>
        </w:rPr>
        <w:t xml:space="preserve"> </w:t>
      </w:r>
      <w:r w:rsidRPr="00343FC7">
        <w:rPr>
          <w:rFonts w:ascii="Times New Roman" w:hAnsi="Times New Roman" w:cs="Times New Roman"/>
          <w:sz w:val="24"/>
          <w:szCs w:val="24"/>
        </w:rPr>
        <w:t xml:space="preserve">raportul </w:t>
      </w:r>
      <w:r w:rsidR="00574586" w:rsidRPr="00343FC7">
        <w:rPr>
          <w:rFonts w:ascii="Times New Roman" w:hAnsi="Times New Roman" w:cs="Times New Roman"/>
          <w:sz w:val="24"/>
          <w:szCs w:val="24"/>
        </w:rPr>
        <w:t>ce țe de utilizarea fondurilor în</w:t>
      </w:r>
      <w:r w:rsidR="001C3500" w:rsidRPr="00343FC7">
        <w:rPr>
          <w:rFonts w:ascii="Times New Roman" w:hAnsi="Times New Roman" w:cs="Times New Roman"/>
          <w:sz w:val="24"/>
          <w:szCs w:val="24"/>
        </w:rPr>
        <w:t xml:space="preserve"> anul 2018 </w:t>
      </w:r>
      <w:r w:rsidR="00EE6B3F" w:rsidRPr="00343FC7">
        <w:rPr>
          <w:rFonts w:ascii="Times New Roman" w:hAnsi="Times New Roman" w:cs="Times New Roman"/>
          <w:sz w:val="24"/>
          <w:szCs w:val="24"/>
        </w:rPr>
        <w:t xml:space="preserve">cu </w:t>
      </w:r>
      <w:r w:rsidR="009208B6" w:rsidRPr="00343FC7">
        <w:rPr>
          <w:rFonts w:ascii="Times New Roman" w:hAnsi="Times New Roman" w:cs="Times New Roman"/>
          <w:sz w:val="24"/>
          <w:szCs w:val="24"/>
        </w:rPr>
        <w:t>divizarea pe obiective</w:t>
      </w:r>
      <w:r w:rsidR="00574586" w:rsidRPr="00343FC7">
        <w:rPr>
          <w:rFonts w:ascii="Times New Roman" w:hAnsi="Times New Roman" w:cs="Times New Roman"/>
          <w:sz w:val="24"/>
          <w:szCs w:val="24"/>
        </w:rPr>
        <w:t xml:space="preserve">, </w:t>
      </w:r>
      <w:r w:rsidRPr="00343FC7">
        <w:rPr>
          <w:rFonts w:ascii="Times New Roman" w:hAnsi="Times New Roman" w:cs="Times New Roman"/>
          <w:sz w:val="24"/>
          <w:szCs w:val="24"/>
        </w:rPr>
        <w:t xml:space="preserve">planificat si cheltuit. </w:t>
      </w:r>
      <w:r w:rsidR="001F6586" w:rsidRPr="00343FC7">
        <w:rPr>
          <w:rFonts w:ascii="Times New Roman" w:hAnsi="Times New Roman" w:cs="Times New Roman"/>
          <w:sz w:val="24"/>
          <w:szCs w:val="24"/>
        </w:rPr>
        <w:t xml:space="preserve">Totodată, </w:t>
      </w:r>
      <w:r w:rsidR="001C3500" w:rsidRPr="00343FC7">
        <w:rPr>
          <w:rFonts w:ascii="Times New Roman" w:hAnsi="Times New Roman" w:cs="Times New Roman"/>
          <w:sz w:val="24"/>
          <w:szCs w:val="24"/>
        </w:rPr>
        <w:t>D</w:t>
      </w:r>
      <w:r w:rsidRPr="00343FC7">
        <w:rPr>
          <w:rFonts w:ascii="Times New Roman" w:hAnsi="Times New Roman" w:cs="Times New Roman"/>
          <w:sz w:val="24"/>
          <w:szCs w:val="24"/>
        </w:rPr>
        <w:t xml:space="preserve">na </w:t>
      </w:r>
      <w:r w:rsidR="00EE6B3F" w:rsidRPr="00343FC7">
        <w:rPr>
          <w:rFonts w:ascii="Times New Roman" w:hAnsi="Times New Roman" w:cs="Times New Roman"/>
          <w:sz w:val="24"/>
          <w:szCs w:val="24"/>
        </w:rPr>
        <w:t>L.</w:t>
      </w:r>
      <w:r w:rsidR="001C3500" w:rsidRPr="00343FC7">
        <w:rPr>
          <w:rFonts w:ascii="Times New Roman" w:hAnsi="Times New Roman" w:cs="Times New Roman"/>
          <w:sz w:val="24"/>
          <w:szCs w:val="24"/>
        </w:rPr>
        <w:t xml:space="preserve"> </w:t>
      </w:r>
      <w:r w:rsidRPr="00343FC7">
        <w:rPr>
          <w:rFonts w:ascii="Times New Roman" w:hAnsi="Times New Roman" w:cs="Times New Roman"/>
          <w:sz w:val="24"/>
          <w:szCs w:val="24"/>
        </w:rPr>
        <w:t xml:space="preserve">Gantea a </w:t>
      </w:r>
      <w:r w:rsidR="001C3500" w:rsidRPr="00343FC7">
        <w:rPr>
          <w:rFonts w:ascii="Times New Roman" w:hAnsi="Times New Roman" w:cs="Times New Roman"/>
          <w:sz w:val="24"/>
          <w:szCs w:val="24"/>
        </w:rPr>
        <w:t>menționat</w:t>
      </w:r>
      <w:r w:rsidRPr="00343FC7">
        <w:rPr>
          <w:rFonts w:ascii="Times New Roman" w:hAnsi="Times New Roman" w:cs="Times New Roman"/>
          <w:sz w:val="24"/>
          <w:szCs w:val="24"/>
        </w:rPr>
        <w:t xml:space="preserve"> c</w:t>
      </w:r>
      <w:r w:rsidR="00EE6B3F" w:rsidRPr="00343FC7">
        <w:rPr>
          <w:rFonts w:ascii="Times New Roman" w:hAnsi="Times New Roman" w:cs="Times New Roman"/>
          <w:sz w:val="24"/>
          <w:szCs w:val="24"/>
        </w:rPr>
        <w:t>ă</w:t>
      </w:r>
      <w:r w:rsidRPr="00343FC7">
        <w:rPr>
          <w:rFonts w:ascii="Times New Roman" w:hAnsi="Times New Roman" w:cs="Times New Roman"/>
          <w:sz w:val="24"/>
          <w:szCs w:val="24"/>
        </w:rPr>
        <w:t xml:space="preserve"> </w:t>
      </w:r>
      <w:r w:rsidR="001C3500" w:rsidRPr="00343FC7">
        <w:rPr>
          <w:rFonts w:ascii="Times New Roman" w:hAnsi="Times New Roman" w:cs="Times New Roman"/>
          <w:sz w:val="24"/>
          <w:szCs w:val="24"/>
        </w:rPr>
        <w:t>cheltuielile</w:t>
      </w:r>
      <w:r w:rsidR="009208B6" w:rsidRPr="00343FC7">
        <w:rPr>
          <w:rFonts w:ascii="Times New Roman" w:hAnsi="Times New Roman" w:cs="Times New Roman"/>
          <w:sz w:val="24"/>
          <w:szCs w:val="24"/>
        </w:rPr>
        <w:t xml:space="preserve"> pentru servicii</w:t>
      </w:r>
      <w:r w:rsidRPr="00343FC7">
        <w:rPr>
          <w:rFonts w:ascii="Times New Roman" w:hAnsi="Times New Roman" w:cs="Times New Roman"/>
          <w:sz w:val="24"/>
          <w:szCs w:val="24"/>
        </w:rPr>
        <w:t xml:space="preserve"> se fac la</w:t>
      </w:r>
      <w:r w:rsidR="001C3500" w:rsidRPr="00343FC7">
        <w:rPr>
          <w:rFonts w:ascii="Times New Roman" w:hAnsi="Times New Roman" w:cs="Times New Roman"/>
          <w:sz w:val="24"/>
          <w:szCs w:val="24"/>
        </w:rPr>
        <w:t xml:space="preserve"> </w:t>
      </w:r>
      <w:r w:rsidRPr="00343FC7">
        <w:rPr>
          <w:rFonts w:ascii="Times New Roman" w:hAnsi="Times New Roman" w:cs="Times New Roman"/>
          <w:sz w:val="24"/>
          <w:szCs w:val="24"/>
        </w:rPr>
        <w:t xml:space="preserve">cursul de zi a </w:t>
      </w:r>
      <w:r w:rsidR="001C3500" w:rsidRPr="00343FC7">
        <w:rPr>
          <w:rFonts w:ascii="Times New Roman" w:hAnsi="Times New Roman" w:cs="Times New Roman"/>
          <w:sz w:val="24"/>
          <w:szCs w:val="24"/>
        </w:rPr>
        <w:t>Băncii</w:t>
      </w:r>
      <w:r w:rsidRPr="00343FC7">
        <w:rPr>
          <w:rFonts w:ascii="Times New Roman" w:hAnsi="Times New Roman" w:cs="Times New Roman"/>
          <w:sz w:val="24"/>
          <w:szCs w:val="24"/>
        </w:rPr>
        <w:t xml:space="preserve"> </w:t>
      </w:r>
      <w:r w:rsidR="001C3500" w:rsidRPr="00343FC7">
        <w:rPr>
          <w:rFonts w:ascii="Times New Roman" w:hAnsi="Times New Roman" w:cs="Times New Roman"/>
          <w:sz w:val="24"/>
          <w:szCs w:val="24"/>
        </w:rPr>
        <w:t>Naționale</w:t>
      </w:r>
      <w:r w:rsidR="001F6586" w:rsidRPr="00343FC7">
        <w:rPr>
          <w:rFonts w:ascii="Times New Roman" w:hAnsi="Times New Roman" w:cs="Times New Roman"/>
          <w:sz w:val="24"/>
          <w:szCs w:val="24"/>
        </w:rPr>
        <w:t xml:space="preserve"> și nu la cursul bugetat al grantului.</w:t>
      </w:r>
      <w:r w:rsidRPr="00343FC7">
        <w:rPr>
          <w:rFonts w:ascii="Times New Roman" w:hAnsi="Times New Roman" w:cs="Times New Roman"/>
          <w:sz w:val="24"/>
          <w:szCs w:val="24"/>
        </w:rPr>
        <w:t xml:space="preserve"> </w:t>
      </w:r>
    </w:p>
    <w:p w:rsidR="00EB2B0B" w:rsidRPr="00343FC7" w:rsidRDefault="00EE6B3F" w:rsidP="00926693">
      <w:pPr>
        <w:jc w:val="both"/>
        <w:rPr>
          <w:rFonts w:ascii="Times New Roman" w:hAnsi="Times New Roman" w:cs="Times New Roman"/>
          <w:sz w:val="24"/>
          <w:szCs w:val="24"/>
        </w:rPr>
      </w:pPr>
      <w:r w:rsidRPr="00343FC7">
        <w:rPr>
          <w:rFonts w:ascii="Times New Roman" w:hAnsi="Times New Roman" w:cs="Times New Roman"/>
          <w:sz w:val="24"/>
          <w:szCs w:val="24"/>
        </w:rPr>
        <w:t xml:space="preserve"> </w:t>
      </w:r>
    </w:p>
    <w:p w:rsidR="001C3500" w:rsidRPr="00343FC7" w:rsidRDefault="00B85415" w:rsidP="00926693">
      <w:pPr>
        <w:jc w:val="both"/>
        <w:rPr>
          <w:rFonts w:ascii="Times New Roman" w:hAnsi="Times New Roman" w:cs="Times New Roman"/>
          <w:sz w:val="24"/>
          <w:szCs w:val="24"/>
        </w:rPr>
      </w:pPr>
      <w:r w:rsidRPr="00343FC7">
        <w:rPr>
          <w:rFonts w:ascii="Times New Roman" w:hAnsi="Times New Roman" w:cs="Times New Roman"/>
          <w:sz w:val="24"/>
          <w:szCs w:val="24"/>
        </w:rPr>
        <w:t>Dna R</w:t>
      </w:r>
      <w:r w:rsidR="000B6EA9" w:rsidRPr="00343FC7">
        <w:rPr>
          <w:rFonts w:ascii="Times New Roman" w:hAnsi="Times New Roman" w:cs="Times New Roman"/>
          <w:sz w:val="24"/>
          <w:szCs w:val="24"/>
        </w:rPr>
        <w:t>.</w:t>
      </w:r>
      <w:r w:rsidRPr="00343FC7">
        <w:rPr>
          <w:rFonts w:ascii="Times New Roman" w:hAnsi="Times New Roman" w:cs="Times New Roman"/>
          <w:sz w:val="24"/>
          <w:szCs w:val="24"/>
        </w:rPr>
        <w:t xml:space="preserve"> Seicas a insistat </w:t>
      </w:r>
      <w:r w:rsidR="00EB2B0B" w:rsidRPr="00343FC7">
        <w:rPr>
          <w:rFonts w:ascii="Times New Roman" w:hAnsi="Times New Roman" w:cs="Times New Roman"/>
          <w:sz w:val="24"/>
          <w:szCs w:val="24"/>
        </w:rPr>
        <w:t xml:space="preserve">pe necesitatea </w:t>
      </w:r>
      <w:r w:rsidRPr="00343FC7">
        <w:rPr>
          <w:rFonts w:ascii="Times New Roman" w:hAnsi="Times New Roman" w:cs="Times New Roman"/>
          <w:sz w:val="24"/>
          <w:szCs w:val="24"/>
        </w:rPr>
        <w:t>de soluționare</w:t>
      </w:r>
      <w:r w:rsidR="00963E1A" w:rsidRPr="00343FC7">
        <w:rPr>
          <w:rFonts w:ascii="Times New Roman" w:hAnsi="Times New Roman" w:cs="Times New Roman"/>
          <w:sz w:val="24"/>
          <w:szCs w:val="24"/>
        </w:rPr>
        <w:t xml:space="preserve"> a situației </w:t>
      </w:r>
      <w:r w:rsidR="00B32CBE" w:rsidRPr="00343FC7">
        <w:rPr>
          <w:rFonts w:ascii="Times New Roman" w:hAnsi="Times New Roman" w:cs="Times New Roman"/>
          <w:sz w:val="24"/>
          <w:szCs w:val="24"/>
        </w:rPr>
        <w:t>(</w:t>
      </w:r>
      <w:r w:rsidR="00963E1A" w:rsidRPr="00343FC7">
        <w:rPr>
          <w:rFonts w:ascii="Times New Roman" w:hAnsi="Times New Roman" w:cs="Times New Roman"/>
          <w:sz w:val="24"/>
          <w:szCs w:val="24"/>
        </w:rPr>
        <w:t>determinat</w:t>
      </w:r>
      <w:r w:rsidR="009208B6" w:rsidRPr="00343FC7">
        <w:rPr>
          <w:rFonts w:ascii="Times New Roman" w:hAnsi="Times New Roman" w:cs="Times New Roman"/>
          <w:sz w:val="24"/>
          <w:szCs w:val="24"/>
        </w:rPr>
        <w:t>ă</w:t>
      </w:r>
      <w:r w:rsidR="00963E1A" w:rsidRPr="00343FC7">
        <w:rPr>
          <w:rFonts w:ascii="Times New Roman" w:hAnsi="Times New Roman" w:cs="Times New Roman"/>
          <w:sz w:val="24"/>
          <w:szCs w:val="24"/>
        </w:rPr>
        <w:t xml:space="preserve"> d</w:t>
      </w:r>
      <w:r w:rsidR="001F6586" w:rsidRPr="00343FC7">
        <w:rPr>
          <w:rFonts w:ascii="Times New Roman" w:hAnsi="Times New Roman" w:cs="Times New Roman"/>
          <w:sz w:val="24"/>
          <w:szCs w:val="24"/>
        </w:rPr>
        <w:t xml:space="preserve">e deficitul </w:t>
      </w:r>
      <w:proofErr w:type="gramStart"/>
      <w:r w:rsidR="001F6586" w:rsidRPr="00343FC7">
        <w:rPr>
          <w:rFonts w:ascii="Times New Roman" w:hAnsi="Times New Roman" w:cs="Times New Roman"/>
          <w:sz w:val="24"/>
          <w:szCs w:val="24"/>
        </w:rPr>
        <w:t xml:space="preserve">financiar </w:t>
      </w:r>
      <w:r w:rsidR="00B32CBE" w:rsidRPr="00343FC7">
        <w:rPr>
          <w:rFonts w:ascii="Times New Roman" w:hAnsi="Times New Roman" w:cs="Times New Roman"/>
          <w:sz w:val="24"/>
          <w:szCs w:val="24"/>
        </w:rPr>
        <w:t xml:space="preserve"> urmare</w:t>
      </w:r>
      <w:proofErr w:type="gramEnd"/>
      <w:r w:rsidR="00B32CBE" w:rsidRPr="00343FC7">
        <w:rPr>
          <w:rFonts w:ascii="Times New Roman" w:hAnsi="Times New Roman" w:cs="Times New Roman"/>
          <w:sz w:val="24"/>
          <w:szCs w:val="24"/>
        </w:rPr>
        <w:t xml:space="preserve"> a</w:t>
      </w:r>
      <w:r w:rsidR="001F6586" w:rsidRPr="00343FC7">
        <w:rPr>
          <w:rFonts w:ascii="Times New Roman" w:hAnsi="Times New Roman" w:cs="Times New Roman"/>
          <w:sz w:val="24"/>
          <w:szCs w:val="24"/>
        </w:rPr>
        <w:t xml:space="preserve"> </w:t>
      </w:r>
      <w:r w:rsidR="009208B6" w:rsidRPr="00343FC7">
        <w:rPr>
          <w:rFonts w:ascii="Times New Roman" w:hAnsi="Times New Roman" w:cs="Times New Roman"/>
          <w:sz w:val="24"/>
          <w:szCs w:val="24"/>
        </w:rPr>
        <w:t>diferenței</w:t>
      </w:r>
      <w:r w:rsidR="001F6586" w:rsidRPr="00343FC7">
        <w:rPr>
          <w:rFonts w:ascii="Times New Roman" w:hAnsi="Times New Roman" w:cs="Times New Roman"/>
          <w:sz w:val="24"/>
          <w:szCs w:val="24"/>
        </w:rPr>
        <w:t xml:space="preserve"> cursului de schimb</w:t>
      </w:r>
      <w:r w:rsidR="00B32CBE" w:rsidRPr="00343FC7">
        <w:rPr>
          <w:rFonts w:ascii="Times New Roman" w:hAnsi="Times New Roman" w:cs="Times New Roman"/>
          <w:sz w:val="24"/>
          <w:szCs w:val="24"/>
        </w:rPr>
        <w:t xml:space="preserve">) în </w:t>
      </w:r>
      <w:r w:rsidR="001C3500" w:rsidRPr="00343FC7">
        <w:rPr>
          <w:rFonts w:ascii="Times New Roman" w:hAnsi="Times New Roman" w:cs="Times New Roman"/>
          <w:sz w:val="24"/>
          <w:szCs w:val="24"/>
        </w:rPr>
        <w:t xml:space="preserve">grantul GF gestionat de Centrul PAS, </w:t>
      </w:r>
      <w:r w:rsidR="000B6EA9" w:rsidRPr="00343FC7">
        <w:rPr>
          <w:rFonts w:ascii="Times New Roman" w:hAnsi="Times New Roman" w:cs="Times New Roman"/>
          <w:sz w:val="24"/>
          <w:szCs w:val="24"/>
        </w:rPr>
        <w:t>prezentând</w:t>
      </w:r>
      <w:r w:rsidR="00963E1A" w:rsidRPr="00343FC7">
        <w:rPr>
          <w:rFonts w:ascii="Times New Roman" w:hAnsi="Times New Roman" w:cs="Times New Roman"/>
          <w:sz w:val="24"/>
          <w:szCs w:val="24"/>
        </w:rPr>
        <w:t xml:space="preserve"> </w:t>
      </w:r>
      <w:r w:rsidR="001C3500" w:rsidRPr="00343FC7">
        <w:rPr>
          <w:rFonts w:ascii="Times New Roman" w:hAnsi="Times New Roman" w:cs="Times New Roman"/>
          <w:sz w:val="24"/>
          <w:szCs w:val="24"/>
        </w:rPr>
        <w:t xml:space="preserve">sugestii de modificare a listei de servicii sau </w:t>
      </w:r>
      <w:r w:rsidR="00963E1A" w:rsidRPr="00343FC7">
        <w:rPr>
          <w:rFonts w:ascii="Times New Roman" w:hAnsi="Times New Roman" w:cs="Times New Roman"/>
          <w:sz w:val="24"/>
          <w:szCs w:val="24"/>
        </w:rPr>
        <w:t>modific</w:t>
      </w:r>
      <w:r w:rsidR="00FC6330" w:rsidRPr="00343FC7">
        <w:rPr>
          <w:rFonts w:ascii="Times New Roman" w:hAnsi="Times New Roman" w:cs="Times New Roman"/>
          <w:sz w:val="24"/>
          <w:szCs w:val="24"/>
        </w:rPr>
        <w:t>area</w:t>
      </w:r>
      <w:r w:rsidR="00963E1A" w:rsidRPr="00343FC7">
        <w:rPr>
          <w:rFonts w:ascii="Times New Roman" w:hAnsi="Times New Roman" w:cs="Times New Roman"/>
          <w:sz w:val="24"/>
          <w:szCs w:val="24"/>
        </w:rPr>
        <w:t xml:space="preserve"> si diminua</w:t>
      </w:r>
      <w:r w:rsidR="00FC6330" w:rsidRPr="00343FC7">
        <w:rPr>
          <w:rFonts w:ascii="Times New Roman" w:hAnsi="Times New Roman" w:cs="Times New Roman"/>
          <w:sz w:val="24"/>
          <w:szCs w:val="24"/>
        </w:rPr>
        <w:t xml:space="preserve">rea </w:t>
      </w:r>
      <w:r w:rsidR="000B6EA9" w:rsidRPr="00343FC7">
        <w:rPr>
          <w:rFonts w:ascii="Times New Roman" w:hAnsi="Times New Roman" w:cs="Times New Roman"/>
          <w:sz w:val="24"/>
          <w:szCs w:val="24"/>
        </w:rPr>
        <w:t>costul</w:t>
      </w:r>
      <w:r w:rsidR="00FC6330" w:rsidRPr="00343FC7">
        <w:rPr>
          <w:rFonts w:ascii="Times New Roman" w:hAnsi="Times New Roman" w:cs="Times New Roman"/>
          <w:sz w:val="24"/>
          <w:szCs w:val="24"/>
        </w:rPr>
        <w:t xml:space="preserve">ui </w:t>
      </w:r>
      <w:r w:rsidR="000B6EA9" w:rsidRPr="00343FC7">
        <w:rPr>
          <w:rFonts w:ascii="Times New Roman" w:hAnsi="Times New Roman" w:cs="Times New Roman"/>
          <w:sz w:val="24"/>
          <w:szCs w:val="24"/>
        </w:rPr>
        <w:t xml:space="preserve">pentru </w:t>
      </w:r>
      <w:r w:rsidR="001C3500" w:rsidRPr="00343FC7">
        <w:rPr>
          <w:rFonts w:ascii="Times New Roman" w:hAnsi="Times New Roman" w:cs="Times New Roman"/>
          <w:sz w:val="24"/>
          <w:szCs w:val="24"/>
        </w:rPr>
        <w:t>servici</w:t>
      </w:r>
      <w:r w:rsidR="00FC6330" w:rsidRPr="00343FC7">
        <w:rPr>
          <w:rFonts w:ascii="Times New Roman" w:hAnsi="Times New Roman" w:cs="Times New Roman"/>
          <w:sz w:val="24"/>
          <w:szCs w:val="24"/>
        </w:rPr>
        <w:t xml:space="preserve">, </w:t>
      </w:r>
      <w:r w:rsidR="000B6EA9" w:rsidRPr="00343FC7">
        <w:rPr>
          <w:rFonts w:ascii="Times New Roman" w:hAnsi="Times New Roman" w:cs="Times New Roman"/>
          <w:sz w:val="24"/>
          <w:szCs w:val="24"/>
        </w:rPr>
        <w:t>pentru care necesita o decizie asumata in comun</w:t>
      </w:r>
      <w:r w:rsidR="00963E1A" w:rsidRPr="00343FC7">
        <w:rPr>
          <w:rFonts w:ascii="Times New Roman" w:hAnsi="Times New Roman" w:cs="Times New Roman"/>
          <w:sz w:val="24"/>
          <w:szCs w:val="24"/>
        </w:rPr>
        <w:t>.</w:t>
      </w:r>
      <w:r w:rsidR="000B6EA9" w:rsidRPr="00343FC7">
        <w:rPr>
          <w:rFonts w:ascii="Times New Roman" w:hAnsi="Times New Roman" w:cs="Times New Roman"/>
          <w:sz w:val="24"/>
          <w:szCs w:val="24"/>
        </w:rPr>
        <w:t xml:space="preserve"> </w:t>
      </w:r>
      <w:r w:rsidR="00323BAD" w:rsidRPr="00343FC7">
        <w:rPr>
          <w:rFonts w:ascii="Times New Roman" w:hAnsi="Times New Roman" w:cs="Times New Roman"/>
          <w:sz w:val="24"/>
          <w:szCs w:val="24"/>
        </w:rPr>
        <w:t xml:space="preserve">A menționat despre faptul ca deficitul bugetar, a fost anticipat de PAS cu anunțarea FG la lansarea de grant, ulterior la final de prim an de realizarea grantului, cu validarea raportului din partea LFA, și nu a fost obținut datorită deficienței  de management financiar. Odată ce se raportează pentru 2018, </w:t>
      </w:r>
      <w:proofErr w:type="gramStart"/>
      <w:r w:rsidR="00323BAD" w:rsidRPr="00343FC7">
        <w:rPr>
          <w:rFonts w:ascii="Times New Roman" w:hAnsi="Times New Roman" w:cs="Times New Roman"/>
          <w:sz w:val="24"/>
          <w:szCs w:val="24"/>
        </w:rPr>
        <w:t>s</w:t>
      </w:r>
      <w:r w:rsidR="005F04C4" w:rsidRPr="00343FC7">
        <w:rPr>
          <w:rFonts w:ascii="Times New Roman" w:hAnsi="Times New Roman" w:cs="Times New Roman"/>
          <w:sz w:val="24"/>
          <w:szCs w:val="24"/>
        </w:rPr>
        <w:t xml:space="preserve"> </w:t>
      </w:r>
      <w:r w:rsidR="00323BAD" w:rsidRPr="00343FC7">
        <w:rPr>
          <w:rFonts w:ascii="Times New Roman" w:hAnsi="Times New Roman" w:cs="Times New Roman"/>
          <w:sz w:val="24"/>
          <w:szCs w:val="24"/>
        </w:rPr>
        <w:t xml:space="preserve"> informat</w:t>
      </w:r>
      <w:proofErr w:type="gramEnd"/>
      <w:r w:rsidR="00323BAD" w:rsidRPr="00343FC7">
        <w:rPr>
          <w:rFonts w:ascii="Times New Roman" w:hAnsi="Times New Roman" w:cs="Times New Roman"/>
          <w:sz w:val="24"/>
          <w:szCs w:val="24"/>
        </w:rPr>
        <w:t xml:space="preserve"> membrii  CNE despre cheltuieli, progrese si provocări. Este important de a tine cont daca este format deficit la al doilea recipient, din moment ce se cunoaște ca FG a stabilit 2 anvelope cu bugete distincte pentru TB si HIV si raportul financiar, tot trebuie sa reflecte separat aceste linii, in special ca pentru grantul TB/</w:t>
      </w:r>
      <w:proofErr w:type="gramStart"/>
      <w:r w:rsidR="00323BAD" w:rsidRPr="00343FC7">
        <w:rPr>
          <w:rFonts w:ascii="Times New Roman" w:hAnsi="Times New Roman" w:cs="Times New Roman"/>
          <w:sz w:val="24"/>
          <w:szCs w:val="24"/>
        </w:rPr>
        <w:t>UCIMP  nu</w:t>
      </w:r>
      <w:proofErr w:type="gramEnd"/>
      <w:r w:rsidR="00323BAD" w:rsidRPr="00343FC7">
        <w:rPr>
          <w:rFonts w:ascii="Times New Roman" w:hAnsi="Times New Roman" w:cs="Times New Roman"/>
          <w:sz w:val="24"/>
          <w:szCs w:val="24"/>
        </w:rPr>
        <w:t xml:space="preserve"> sunt atât de multe plăti in lei MD si nu ar putea fi atât de mult afectat. </w:t>
      </w:r>
      <w:r w:rsidR="001C3500" w:rsidRPr="00343FC7">
        <w:rPr>
          <w:rFonts w:ascii="Times New Roman" w:hAnsi="Times New Roman" w:cs="Times New Roman"/>
          <w:sz w:val="24"/>
          <w:szCs w:val="24"/>
        </w:rPr>
        <w:t xml:space="preserve"> </w:t>
      </w:r>
    </w:p>
    <w:p w:rsidR="000B6EA9" w:rsidRPr="00343FC7" w:rsidRDefault="000B6EA9" w:rsidP="00926693">
      <w:pPr>
        <w:jc w:val="both"/>
        <w:rPr>
          <w:rFonts w:ascii="Times New Roman" w:hAnsi="Times New Roman" w:cs="Times New Roman"/>
          <w:sz w:val="24"/>
          <w:szCs w:val="24"/>
        </w:rPr>
      </w:pPr>
    </w:p>
    <w:p w:rsidR="00E10E0F" w:rsidRPr="00343FC7" w:rsidRDefault="00E10E0F" w:rsidP="00926693">
      <w:pPr>
        <w:pStyle w:val="a3"/>
        <w:tabs>
          <w:tab w:val="left" w:pos="0"/>
        </w:tabs>
        <w:ind w:left="0" w:firstLine="0"/>
        <w:jc w:val="both"/>
        <w:rPr>
          <w:rFonts w:ascii="Times New Roman" w:hAnsi="Times New Roman" w:cs="Times New Roman"/>
        </w:rPr>
      </w:pPr>
      <w:r w:rsidRPr="00343FC7">
        <w:rPr>
          <w:rFonts w:ascii="Times New Roman" w:hAnsi="Times New Roman" w:cs="Times New Roman"/>
        </w:rPr>
        <w:t xml:space="preserve">Dna A. Serbulenco, a </w:t>
      </w:r>
      <w:r w:rsidR="0041707C" w:rsidRPr="00343FC7">
        <w:rPr>
          <w:rFonts w:ascii="Times New Roman" w:hAnsi="Times New Roman" w:cs="Times New Roman"/>
        </w:rPr>
        <w:t xml:space="preserve">concluzionat </w:t>
      </w:r>
      <w:r w:rsidRPr="00343FC7">
        <w:rPr>
          <w:rFonts w:ascii="Times New Roman" w:hAnsi="Times New Roman" w:cs="Times New Roman"/>
        </w:rPr>
        <w:t>ca acest</w:t>
      </w:r>
      <w:r w:rsidR="003912A4" w:rsidRPr="00343FC7">
        <w:rPr>
          <w:rFonts w:ascii="Times New Roman" w:hAnsi="Times New Roman" w:cs="Times New Roman"/>
        </w:rPr>
        <w:t>ă</w:t>
      </w:r>
      <w:r w:rsidRPr="00343FC7">
        <w:rPr>
          <w:rFonts w:ascii="Times New Roman" w:hAnsi="Times New Roman" w:cs="Times New Roman"/>
        </w:rPr>
        <w:t xml:space="preserve"> situație </w:t>
      </w:r>
      <w:r w:rsidR="00041B30" w:rsidRPr="00343FC7">
        <w:rPr>
          <w:rFonts w:ascii="Times New Roman" w:hAnsi="Times New Roman" w:cs="Times New Roman"/>
        </w:rPr>
        <w:t>presupune e</w:t>
      </w:r>
      <w:r w:rsidR="00A117D5" w:rsidRPr="00343FC7">
        <w:rPr>
          <w:rFonts w:ascii="Times New Roman" w:hAnsi="Times New Roman" w:cs="Times New Roman"/>
        </w:rPr>
        <w:t xml:space="preserve">ficienta </w:t>
      </w:r>
      <w:r w:rsidRPr="00343FC7">
        <w:rPr>
          <w:rFonts w:ascii="Times New Roman" w:hAnsi="Times New Roman" w:cs="Times New Roman"/>
        </w:rPr>
        <w:t>managementul</w:t>
      </w:r>
      <w:r w:rsidR="00EE6B3F" w:rsidRPr="00343FC7">
        <w:rPr>
          <w:rFonts w:ascii="Times New Roman" w:hAnsi="Times New Roman" w:cs="Times New Roman"/>
        </w:rPr>
        <w:t>ui</w:t>
      </w:r>
      <w:r w:rsidRPr="00343FC7">
        <w:rPr>
          <w:rFonts w:ascii="Times New Roman" w:hAnsi="Times New Roman" w:cs="Times New Roman"/>
        </w:rPr>
        <w:t xml:space="preserve"> financiar al grantului </w:t>
      </w:r>
      <w:r w:rsidR="000B6EA9" w:rsidRPr="00343FC7">
        <w:rPr>
          <w:rFonts w:ascii="Times New Roman" w:hAnsi="Times New Roman" w:cs="Times New Roman"/>
        </w:rPr>
        <w:t>si asumarea riscurilor</w:t>
      </w:r>
      <w:r w:rsidR="00A117D5" w:rsidRPr="00343FC7">
        <w:rPr>
          <w:rFonts w:ascii="Times New Roman" w:hAnsi="Times New Roman" w:cs="Times New Roman"/>
        </w:rPr>
        <w:t xml:space="preserve"> </w:t>
      </w:r>
      <w:r w:rsidRPr="00343FC7">
        <w:rPr>
          <w:rFonts w:ascii="Times New Roman" w:hAnsi="Times New Roman" w:cs="Times New Roman"/>
        </w:rPr>
        <w:t>și a recomandat ca subiectul s</w:t>
      </w:r>
      <w:r w:rsidR="00955E3F" w:rsidRPr="00343FC7">
        <w:rPr>
          <w:rFonts w:ascii="Times New Roman" w:hAnsi="Times New Roman" w:cs="Times New Roman"/>
        </w:rPr>
        <w:t>ă</w:t>
      </w:r>
      <w:r w:rsidRPr="00343FC7">
        <w:rPr>
          <w:rFonts w:ascii="Times New Roman" w:hAnsi="Times New Roman" w:cs="Times New Roman"/>
        </w:rPr>
        <w:t xml:space="preserve"> fie discutat cu </w:t>
      </w:r>
      <w:proofErr w:type="gramStart"/>
      <w:r w:rsidR="00FC6330" w:rsidRPr="00343FC7">
        <w:rPr>
          <w:rFonts w:ascii="Times New Roman" w:hAnsi="Times New Roman" w:cs="Times New Roman"/>
        </w:rPr>
        <w:t>coordonatorul</w:t>
      </w:r>
      <w:r w:rsidR="00FC4B94" w:rsidRPr="00343FC7">
        <w:rPr>
          <w:rFonts w:ascii="Times New Roman" w:hAnsi="Times New Roman" w:cs="Times New Roman"/>
        </w:rPr>
        <w:t xml:space="preserve"> </w:t>
      </w:r>
      <w:r w:rsidR="00FC6330" w:rsidRPr="00343FC7">
        <w:rPr>
          <w:rFonts w:ascii="Times New Roman" w:hAnsi="Times New Roman" w:cs="Times New Roman"/>
        </w:rPr>
        <w:t xml:space="preserve"> </w:t>
      </w:r>
      <w:r w:rsidRPr="00343FC7">
        <w:rPr>
          <w:rFonts w:ascii="Times New Roman" w:hAnsi="Times New Roman" w:cs="Times New Roman"/>
        </w:rPr>
        <w:t>PN</w:t>
      </w:r>
      <w:proofErr w:type="gramEnd"/>
      <w:r w:rsidRPr="00343FC7">
        <w:rPr>
          <w:rFonts w:ascii="Times New Roman" w:hAnsi="Times New Roman" w:cs="Times New Roman"/>
        </w:rPr>
        <w:t xml:space="preserve"> TB, </w:t>
      </w:r>
      <w:r w:rsidR="009208B6" w:rsidRPr="00343FC7">
        <w:rPr>
          <w:rFonts w:ascii="Times New Roman" w:hAnsi="Times New Roman" w:cs="Times New Roman"/>
        </w:rPr>
        <w:t>î</w:t>
      </w:r>
      <w:r w:rsidRPr="00343FC7">
        <w:rPr>
          <w:rFonts w:ascii="Times New Roman" w:hAnsi="Times New Roman" w:cs="Times New Roman"/>
        </w:rPr>
        <w:t>n cadrul GTL TB cu prezentarea propunerilor</w:t>
      </w:r>
      <w:r w:rsidR="000B6EA9" w:rsidRPr="00343FC7">
        <w:rPr>
          <w:rFonts w:ascii="Times New Roman" w:hAnsi="Times New Roman" w:cs="Times New Roman"/>
        </w:rPr>
        <w:t xml:space="preserve"> consolidate</w:t>
      </w:r>
      <w:r w:rsidR="00963E1A" w:rsidRPr="00343FC7">
        <w:rPr>
          <w:rFonts w:ascii="Times New Roman" w:hAnsi="Times New Roman" w:cs="Times New Roman"/>
        </w:rPr>
        <w:t xml:space="preserve"> </w:t>
      </w:r>
      <w:r w:rsidRPr="00343FC7">
        <w:rPr>
          <w:rFonts w:ascii="Times New Roman" w:hAnsi="Times New Roman" w:cs="Times New Roman"/>
        </w:rPr>
        <w:t>pentru soluționare</w:t>
      </w:r>
      <w:r w:rsidR="0041707C" w:rsidRPr="00343FC7">
        <w:rPr>
          <w:rFonts w:ascii="Times New Roman" w:hAnsi="Times New Roman" w:cs="Times New Roman"/>
        </w:rPr>
        <w:t xml:space="preserve"> </w:t>
      </w:r>
      <w:r w:rsidR="00AC20B8" w:rsidRPr="00343FC7">
        <w:rPr>
          <w:rFonts w:ascii="Times New Roman" w:hAnsi="Times New Roman" w:cs="Times New Roman"/>
        </w:rPr>
        <w:t xml:space="preserve">si deciziei la </w:t>
      </w:r>
      <w:r w:rsidR="00963E1A" w:rsidRPr="00343FC7">
        <w:rPr>
          <w:rFonts w:ascii="Times New Roman" w:hAnsi="Times New Roman" w:cs="Times New Roman"/>
        </w:rPr>
        <w:t>nivel</w:t>
      </w:r>
      <w:r w:rsidR="006132E1" w:rsidRPr="00343FC7">
        <w:rPr>
          <w:rFonts w:ascii="Times New Roman" w:hAnsi="Times New Roman" w:cs="Times New Roman"/>
        </w:rPr>
        <w:t>ul</w:t>
      </w:r>
      <w:r w:rsidR="00963E1A" w:rsidRPr="00343FC7">
        <w:rPr>
          <w:rFonts w:ascii="Times New Roman" w:hAnsi="Times New Roman" w:cs="Times New Roman"/>
        </w:rPr>
        <w:t xml:space="preserve"> </w:t>
      </w:r>
      <w:r w:rsidR="00EE32E6" w:rsidRPr="00343FC7">
        <w:rPr>
          <w:rFonts w:ascii="Times New Roman" w:hAnsi="Times New Roman" w:cs="Times New Roman"/>
        </w:rPr>
        <w:t xml:space="preserve">GTL. </w:t>
      </w:r>
      <w:r w:rsidR="0041707C" w:rsidRPr="00343FC7">
        <w:rPr>
          <w:rFonts w:ascii="Times New Roman" w:hAnsi="Times New Roman" w:cs="Times New Roman"/>
        </w:rPr>
        <w:t>D</w:t>
      </w:r>
      <w:r w:rsidRPr="00343FC7">
        <w:rPr>
          <w:rFonts w:ascii="Times New Roman" w:hAnsi="Times New Roman" w:cs="Times New Roman"/>
        </w:rPr>
        <w:t>e asemenea</w:t>
      </w:r>
      <w:r w:rsidR="00B32CBE" w:rsidRPr="00343FC7">
        <w:rPr>
          <w:rFonts w:ascii="Times New Roman" w:hAnsi="Times New Roman" w:cs="Times New Roman"/>
        </w:rPr>
        <w:t>,</w:t>
      </w:r>
      <w:r w:rsidRPr="00343FC7">
        <w:rPr>
          <w:rFonts w:ascii="Times New Roman" w:hAnsi="Times New Roman" w:cs="Times New Roman"/>
        </w:rPr>
        <w:t xml:space="preserve"> Centrul PAS </w:t>
      </w:r>
      <w:r w:rsidRPr="00343FC7">
        <w:rPr>
          <w:rFonts w:ascii="Times New Roman" w:hAnsi="Times New Roman" w:cs="Times New Roman"/>
          <w:spacing w:val="-1"/>
        </w:rPr>
        <w:t xml:space="preserve">să </w:t>
      </w:r>
      <w:proofErr w:type="gramStart"/>
      <w:r w:rsidRPr="00343FC7">
        <w:rPr>
          <w:rFonts w:ascii="Times New Roman" w:hAnsi="Times New Roman" w:cs="Times New Roman"/>
          <w:spacing w:val="-1"/>
        </w:rPr>
        <w:t>prezinte</w:t>
      </w:r>
      <w:r w:rsidRPr="00343FC7">
        <w:rPr>
          <w:rFonts w:ascii="Times New Roman" w:hAnsi="Times New Roman" w:cs="Times New Roman"/>
          <w:b/>
          <w:bCs/>
          <w:spacing w:val="-1"/>
        </w:rPr>
        <w:t xml:space="preserve"> </w:t>
      </w:r>
      <w:r w:rsidR="00532895" w:rsidRPr="00343FC7">
        <w:rPr>
          <w:rFonts w:ascii="Times New Roman" w:hAnsi="Times New Roman" w:cs="Times New Roman"/>
          <w:b/>
          <w:bCs/>
          <w:spacing w:val="-1"/>
        </w:rPr>
        <w:t xml:space="preserve"> </w:t>
      </w:r>
      <w:r w:rsidR="00532895" w:rsidRPr="00343FC7">
        <w:rPr>
          <w:rFonts w:ascii="Times New Roman" w:hAnsi="Times New Roman" w:cs="Times New Roman"/>
          <w:spacing w:val="-1"/>
        </w:rPr>
        <w:t>informa</w:t>
      </w:r>
      <w:proofErr w:type="gramEnd"/>
      <w:r w:rsidR="00532895" w:rsidRPr="00343FC7">
        <w:rPr>
          <w:rFonts w:ascii="Times New Roman" w:hAnsi="Times New Roman" w:cs="Times New Roman"/>
          <w:spacing w:val="-1"/>
        </w:rPr>
        <w:t>ția solicitată</w:t>
      </w:r>
      <w:r w:rsidR="00532895" w:rsidRPr="00343FC7">
        <w:rPr>
          <w:rFonts w:ascii="Times New Roman" w:hAnsi="Times New Roman" w:cs="Times New Roman"/>
          <w:b/>
          <w:bCs/>
          <w:spacing w:val="-1"/>
        </w:rPr>
        <w:t xml:space="preserve"> </w:t>
      </w:r>
      <w:r w:rsidR="00532895" w:rsidRPr="00343FC7">
        <w:rPr>
          <w:rFonts w:ascii="Times New Roman" w:hAnsi="Times New Roman" w:cs="Times New Roman"/>
          <w:spacing w:val="-1"/>
        </w:rPr>
        <w:t xml:space="preserve"> dnei </w:t>
      </w:r>
      <w:r w:rsidRPr="00343FC7">
        <w:rPr>
          <w:rFonts w:ascii="Times New Roman" w:hAnsi="Times New Roman" w:cs="Times New Roman"/>
          <w:spacing w:val="-1"/>
        </w:rPr>
        <w:t>A. Ambrosi</w:t>
      </w:r>
      <w:r w:rsidR="00532895" w:rsidRPr="00343FC7">
        <w:rPr>
          <w:rFonts w:ascii="Times New Roman" w:hAnsi="Times New Roman" w:cs="Times New Roman"/>
          <w:spacing w:val="-1"/>
        </w:rPr>
        <w:t xml:space="preserve"> (</w:t>
      </w:r>
      <w:r w:rsidRPr="00343FC7">
        <w:rPr>
          <w:rFonts w:ascii="Times New Roman" w:hAnsi="Times New Roman" w:cs="Times New Roman"/>
        </w:rPr>
        <w:t xml:space="preserve">raportul </w:t>
      </w:r>
      <w:r w:rsidR="00574586" w:rsidRPr="00343FC7">
        <w:rPr>
          <w:rFonts w:ascii="Times New Roman" w:hAnsi="Times New Roman" w:cs="Times New Roman"/>
        </w:rPr>
        <w:t xml:space="preserve">ce ține de utilizarea fondurilor </w:t>
      </w:r>
      <w:r w:rsidRPr="00343FC7">
        <w:rPr>
          <w:rFonts w:ascii="Times New Roman" w:hAnsi="Times New Roman" w:cs="Times New Roman"/>
        </w:rPr>
        <w:t>pentru anul 2018, cu</w:t>
      </w:r>
      <w:r w:rsidR="00532895" w:rsidRPr="00343FC7">
        <w:rPr>
          <w:rFonts w:ascii="Times New Roman" w:hAnsi="Times New Roman" w:cs="Times New Roman"/>
        </w:rPr>
        <w:t xml:space="preserve">   divizarea pe obiective, planificat si cheltuit)</w:t>
      </w:r>
      <w:r w:rsidRPr="00343FC7">
        <w:rPr>
          <w:rFonts w:ascii="Times New Roman" w:hAnsi="Times New Roman" w:cs="Times New Roman"/>
        </w:rPr>
        <w:t>.</w:t>
      </w:r>
    </w:p>
    <w:p w:rsidR="00955E3F" w:rsidRPr="00343FC7" w:rsidRDefault="00955E3F" w:rsidP="002D38D9">
      <w:pPr>
        <w:rPr>
          <w:rFonts w:ascii="Times New Roman" w:eastAsia="Calibri" w:hAnsi="Times New Roman" w:cs="Times New Roman"/>
          <w:b/>
          <w:spacing w:val="-1"/>
          <w:sz w:val="24"/>
          <w:szCs w:val="24"/>
        </w:rPr>
      </w:pPr>
    </w:p>
    <w:p w:rsidR="00A26F64" w:rsidRPr="00AE7007" w:rsidRDefault="00A26F64" w:rsidP="002D38D9">
      <w:pPr>
        <w:rPr>
          <w:rFonts w:ascii="Times New Roman" w:hAnsi="Times New Roman" w:cs="Times New Roman"/>
          <w:b/>
          <w:sz w:val="28"/>
          <w:szCs w:val="28"/>
        </w:rPr>
      </w:pPr>
      <w:r w:rsidRPr="00343FC7">
        <w:rPr>
          <w:rFonts w:ascii="Times New Roman" w:eastAsia="Calibri" w:hAnsi="Times New Roman" w:cs="Times New Roman"/>
          <w:b/>
          <w:spacing w:val="-1"/>
          <w:sz w:val="28"/>
          <w:szCs w:val="28"/>
        </w:rPr>
        <w:t xml:space="preserve">2. </w:t>
      </w:r>
      <w:r w:rsidRPr="00343FC7">
        <w:rPr>
          <w:rFonts w:ascii="Times New Roman" w:hAnsi="Times New Roman" w:cs="Times New Roman"/>
          <w:b/>
          <w:sz w:val="28"/>
          <w:szCs w:val="28"/>
        </w:rPr>
        <w:t>Realizările Planurilor de tranziție pentru sustenabilitatea Programelor</w:t>
      </w:r>
      <w:r w:rsidRPr="00AE7007">
        <w:rPr>
          <w:rFonts w:ascii="Times New Roman" w:hAnsi="Times New Roman" w:cs="Times New Roman"/>
          <w:b/>
          <w:sz w:val="28"/>
          <w:szCs w:val="28"/>
        </w:rPr>
        <w:t xml:space="preserve"> naționale de prevenire și control al</w:t>
      </w:r>
      <w:r w:rsidR="009208B6" w:rsidRPr="00AE7007">
        <w:rPr>
          <w:rFonts w:ascii="Times New Roman" w:hAnsi="Times New Roman" w:cs="Times New Roman"/>
          <w:b/>
          <w:sz w:val="28"/>
          <w:szCs w:val="28"/>
        </w:rPr>
        <w:t xml:space="preserve"> </w:t>
      </w:r>
      <w:r w:rsidRPr="00AE7007">
        <w:rPr>
          <w:rFonts w:ascii="Times New Roman" w:hAnsi="Times New Roman" w:cs="Times New Roman"/>
          <w:b/>
          <w:sz w:val="28"/>
          <w:szCs w:val="28"/>
        </w:rPr>
        <w:t>tuberculozei, infecției HIV/SIDA și ITS</w:t>
      </w:r>
    </w:p>
    <w:p w:rsidR="00A26F64" w:rsidRPr="00AE7007" w:rsidRDefault="00A26F64" w:rsidP="00A26F64">
      <w:pPr>
        <w:pStyle w:val="AF"/>
        <w:tabs>
          <w:tab w:val="num" w:pos="1080"/>
        </w:tabs>
        <w:spacing w:before="0" w:line="240" w:lineRule="auto"/>
        <w:jc w:val="both"/>
        <w:rPr>
          <w:rFonts w:ascii="Times New Roman" w:hAnsi="Times New Roman"/>
          <w:b w:val="0"/>
        </w:rPr>
      </w:pPr>
    </w:p>
    <w:p w:rsidR="00D90569" w:rsidRPr="00AE7007" w:rsidRDefault="00B32CBE" w:rsidP="00A26F64">
      <w:pPr>
        <w:widowControl/>
        <w:contextualSpacing/>
        <w:jc w:val="both"/>
        <w:rPr>
          <w:rFonts w:ascii="Times New Roman" w:hAnsi="Times New Roman" w:cs="Times New Roman"/>
          <w:bCs/>
          <w:sz w:val="24"/>
          <w:szCs w:val="24"/>
        </w:rPr>
      </w:pPr>
      <w:r w:rsidRPr="00AE7007">
        <w:rPr>
          <w:rFonts w:ascii="Times New Roman" w:hAnsi="Times New Roman" w:cs="Times New Roman"/>
          <w:b/>
          <w:bCs/>
          <w:sz w:val="24"/>
          <w:szCs w:val="24"/>
        </w:rPr>
        <w:t>2.1</w:t>
      </w:r>
      <w:r w:rsidRPr="00AE7007">
        <w:rPr>
          <w:rFonts w:ascii="Times New Roman" w:hAnsi="Times New Roman" w:cs="Times New Roman"/>
          <w:sz w:val="24"/>
          <w:szCs w:val="24"/>
        </w:rPr>
        <w:t xml:space="preserve"> </w:t>
      </w:r>
      <w:r w:rsidRPr="00AE7007">
        <w:rPr>
          <w:rFonts w:ascii="Times New Roman" w:hAnsi="Times New Roman" w:cs="Times New Roman"/>
          <w:b/>
          <w:sz w:val="24"/>
          <w:szCs w:val="24"/>
        </w:rPr>
        <w:t xml:space="preserve">Planul de tranziție pentru sustenabilitatea Programului Național de prevenire și </w:t>
      </w:r>
      <w:proofErr w:type="gramStart"/>
      <w:r w:rsidRPr="00AE7007">
        <w:rPr>
          <w:rFonts w:ascii="Times New Roman" w:hAnsi="Times New Roman" w:cs="Times New Roman"/>
          <w:b/>
          <w:sz w:val="24"/>
          <w:szCs w:val="24"/>
        </w:rPr>
        <w:t>control  al</w:t>
      </w:r>
      <w:proofErr w:type="gramEnd"/>
      <w:r w:rsidRPr="00AE7007">
        <w:rPr>
          <w:rFonts w:ascii="Times New Roman" w:hAnsi="Times New Roman" w:cs="Times New Roman"/>
          <w:b/>
          <w:sz w:val="24"/>
          <w:szCs w:val="24"/>
        </w:rPr>
        <w:t xml:space="preserve"> infecției HIV/SIDA și ITS</w:t>
      </w:r>
      <w:r w:rsidR="00C07E80" w:rsidRPr="00AE7007">
        <w:rPr>
          <w:rFonts w:ascii="Times New Roman" w:hAnsi="Times New Roman" w:cs="Times New Roman"/>
          <w:b/>
          <w:sz w:val="24"/>
          <w:szCs w:val="24"/>
        </w:rPr>
        <w:t xml:space="preserve">. </w:t>
      </w:r>
      <w:r w:rsidR="00C07E80" w:rsidRPr="00AE7007">
        <w:rPr>
          <w:rFonts w:ascii="Times New Roman" w:hAnsi="Times New Roman" w:cs="Times New Roman"/>
          <w:sz w:val="24"/>
          <w:szCs w:val="24"/>
        </w:rPr>
        <w:t>R</w:t>
      </w:r>
      <w:r w:rsidR="002D38D9" w:rsidRPr="00AE7007">
        <w:rPr>
          <w:rFonts w:ascii="Times New Roman" w:eastAsia="Calibri" w:hAnsi="Times New Roman" w:cs="Times New Roman"/>
          <w:i/>
          <w:iCs/>
          <w:sz w:val="24"/>
          <w:szCs w:val="24"/>
        </w:rPr>
        <w:t xml:space="preserve">aportor Iurie Climașevschi, </w:t>
      </w:r>
      <w:proofErr w:type="gramStart"/>
      <w:r w:rsidR="002D38D9" w:rsidRPr="00AE7007">
        <w:rPr>
          <w:rFonts w:ascii="Times New Roman" w:eastAsia="Calibri" w:hAnsi="Times New Roman" w:cs="Times New Roman"/>
          <w:i/>
          <w:iCs/>
          <w:sz w:val="24"/>
          <w:szCs w:val="24"/>
        </w:rPr>
        <w:t>coordonatorul  programului</w:t>
      </w:r>
      <w:proofErr w:type="gramEnd"/>
      <w:r w:rsidR="002D38D9"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 xml:space="preserve"> </w:t>
      </w:r>
    </w:p>
    <w:p w:rsidR="00A26F64" w:rsidRPr="00AE7007" w:rsidRDefault="00A26F64" w:rsidP="00A26F64">
      <w:pPr>
        <w:widowControl/>
        <w:contextualSpacing/>
        <w:jc w:val="both"/>
        <w:rPr>
          <w:rFonts w:ascii="Times New Roman" w:hAnsi="Times New Roman" w:cs="Times New Roman"/>
          <w:bCs/>
          <w:sz w:val="24"/>
          <w:szCs w:val="24"/>
        </w:rPr>
      </w:pPr>
    </w:p>
    <w:p w:rsidR="00A04F9A" w:rsidRPr="00AE7007" w:rsidRDefault="00B32CBE" w:rsidP="0063016D">
      <w:pPr>
        <w:jc w:val="both"/>
        <w:rPr>
          <w:rFonts w:ascii="Times New Roman" w:hAnsi="Times New Roman" w:cs="Times New Roman"/>
          <w:bCs/>
          <w:sz w:val="24"/>
          <w:szCs w:val="24"/>
        </w:rPr>
      </w:pPr>
      <w:r w:rsidRPr="00AE7007">
        <w:rPr>
          <w:rFonts w:ascii="Times New Roman" w:hAnsi="Times New Roman" w:cs="Times New Roman"/>
          <w:sz w:val="24"/>
          <w:szCs w:val="24"/>
        </w:rPr>
        <w:t xml:space="preserve">Dl </w:t>
      </w:r>
      <w:r w:rsidR="00A26F64" w:rsidRPr="00AE7007">
        <w:rPr>
          <w:rFonts w:ascii="Times New Roman" w:hAnsi="Times New Roman" w:cs="Times New Roman"/>
          <w:sz w:val="24"/>
          <w:szCs w:val="24"/>
        </w:rPr>
        <w:t xml:space="preserve">Iurie Climașevschi, a vorbit </w:t>
      </w:r>
      <w:r w:rsidR="00EE32E6" w:rsidRPr="00AE7007">
        <w:rPr>
          <w:rFonts w:ascii="Times New Roman" w:hAnsi="Times New Roman" w:cs="Times New Roman"/>
          <w:sz w:val="24"/>
          <w:szCs w:val="24"/>
        </w:rPr>
        <w:t xml:space="preserve">despre </w:t>
      </w:r>
      <w:r w:rsidR="00EE32E6" w:rsidRPr="00AE7007">
        <w:rPr>
          <w:rFonts w:ascii="Times New Roman" w:hAnsi="Times New Roman" w:cs="Times New Roman"/>
          <w:bCs/>
          <w:sz w:val="24"/>
          <w:szCs w:val="24"/>
        </w:rPr>
        <w:t>Planul de tranziție pentru sustenabilitatea Program</w:t>
      </w:r>
      <w:r w:rsidR="0032199D" w:rsidRPr="00AE7007">
        <w:rPr>
          <w:rFonts w:ascii="Times New Roman" w:hAnsi="Times New Roman" w:cs="Times New Roman"/>
          <w:bCs/>
          <w:sz w:val="24"/>
          <w:szCs w:val="24"/>
        </w:rPr>
        <w:t>ului N</w:t>
      </w:r>
      <w:r w:rsidR="00EE32E6" w:rsidRPr="00AE7007">
        <w:rPr>
          <w:rFonts w:ascii="Times New Roman" w:hAnsi="Times New Roman" w:cs="Times New Roman"/>
          <w:bCs/>
          <w:sz w:val="24"/>
          <w:szCs w:val="24"/>
        </w:rPr>
        <w:t xml:space="preserve">ațional de prevenire și control </w:t>
      </w:r>
      <w:r w:rsidR="0032199D" w:rsidRPr="00AE7007">
        <w:rPr>
          <w:rFonts w:ascii="Times New Roman" w:hAnsi="Times New Roman" w:cs="Times New Roman"/>
          <w:bCs/>
          <w:sz w:val="24"/>
          <w:szCs w:val="24"/>
        </w:rPr>
        <w:t>al</w:t>
      </w:r>
      <w:r w:rsidR="00EE32E6" w:rsidRPr="00AE7007">
        <w:rPr>
          <w:rFonts w:ascii="Times New Roman" w:hAnsi="Times New Roman" w:cs="Times New Roman"/>
          <w:bCs/>
          <w:sz w:val="24"/>
          <w:szCs w:val="24"/>
        </w:rPr>
        <w:t xml:space="preserve"> infecției HIV/SIDA și ITS menționând c</w:t>
      </w:r>
      <w:r w:rsidR="009208B6" w:rsidRPr="00AE7007">
        <w:rPr>
          <w:rFonts w:ascii="Times New Roman" w:hAnsi="Times New Roman" w:cs="Times New Roman"/>
          <w:bCs/>
          <w:sz w:val="24"/>
          <w:szCs w:val="24"/>
        </w:rPr>
        <w:t>ă</w:t>
      </w:r>
      <w:r w:rsidR="00EE32E6" w:rsidRPr="00AE7007">
        <w:rPr>
          <w:rFonts w:ascii="Times New Roman" w:hAnsi="Times New Roman" w:cs="Times New Roman"/>
          <w:bCs/>
          <w:sz w:val="24"/>
          <w:szCs w:val="24"/>
        </w:rPr>
        <w:t xml:space="preserve"> acesta a fost elaborat la solicitarea FG pentru a asigura finanțatorii c</w:t>
      </w:r>
      <w:r w:rsidRPr="00AE7007">
        <w:rPr>
          <w:rFonts w:ascii="Times New Roman" w:hAnsi="Times New Roman" w:cs="Times New Roman"/>
          <w:bCs/>
          <w:sz w:val="24"/>
          <w:szCs w:val="24"/>
        </w:rPr>
        <w:t>ă</w:t>
      </w:r>
      <w:r w:rsidR="00EE32E6" w:rsidRPr="00AE7007">
        <w:rPr>
          <w:rFonts w:ascii="Times New Roman" w:hAnsi="Times New Roman" w:cs="Times New Roman"/>
          <w:bCs/>
          <w:sz w:val="24"/>
          <w:szCs w:val="24"/>
        </w:rPr>
        <w:t xml:space="preserve"> statul treptat, gradual preia finanțarea FG</w:t>
      </w:r>
      <w:r w:rsidR="0063016D" w:rsidRPr="00AE7007">
        <w:rPr>
          <w:rFonts w:ascii="Times New Roman" w:hAnsi="Times New Roman" w:cs="Times New Roman"/>
          <w:bCs/>
          <w:sz w:val="24"/>
          <w:szCs w:val="24"/>
        </w:rPr>
        <w:t>.</w:t>
      </w:r>
    </w:p>
    <w:p w:rsidR="00A04F9A" w:rsidRPr="00AE7007" w:rsidRDefault="00B32CBE" w:rsidP="0063016D">
      <w:pPr>
        <w:jc w:val="both"/>
        <w:rPr>
          <w:rFonts w:ascii="Times New Roman" w:hAnsi="Times New Roman" w:cs="Times New Roman"/>
          <w:sz w:val="24"/>
          <w:szCs w:val="24"/>
        </w:rPr>
      </w:pPr>
      <w:r w:rsidRPr="00AE7007">
        <w:rPr>
          <w:rFonts w:ascii="Times New Roman" w:hAnsi="Times New Roman" w:cs="Times New Roman"/>
          <w:bCs/>
          <w:sz w:val="24"/>
          <w:szCs w:val="24"/>
        </w:rPr>
        <w:lastRenderedPageBreak/>
        <w:t xml:space="preserve">Raportorul a menționat că: </w:t>
      </w:r>
      <w:r w:rsidR="0063016D" w:rsidRPr="00AE7007">
        <w:rPr>
          <w:rFonts w:ascii="Times New Roman" w:hAnsi="Times New Roman" w:cs="Times New Roman"/>
          <w:bCs/>
          <w:sz w:val="24"/>
          <w:szCs w:val="24"/>
        </w:rPr>
        <w:t>A</w:t>
      </w:r>
      <w:r w:rsidR="00EE32E6" w:rsidRPr="00AE7007">
        <w:rPr>
          <w:rFonts w:ascii="Times New Roman" w:hAnsi="Times New Roman" w:cs="Times New Roman"/>
          <w:bCs/>
          <w:sz w:val="24"/>
          <w:szCs w:val="24"/>
        </w:rPr>
        <w:t xml:space="preserve">ctivitățile realizate </w:t>
      </w:r>
      <w:r w:rsidR="0063016D" w:rsidRPr="00AE7007">
        <w:rPr>
          <w:rFonts w:ascii="Times New Roman" w:hAnsi="Times New Roman" w:cs="Times New Roman"/>
          <w:bCs/>
          <w:sz w:val="24"/>
          <w:szCs w:val="24"/>
        </w:rPr>
        <w:t xml:space="preserve">sunt </w:t>
      </w:r>
      <w:r w:rsidR="009208B6" w:rsidRPr="00AE7007">
        <w:rPr>
          <w:rFonts w:ascii="Times New Roman" w:hAnsi="Times New Roman" w:cs="Times New Roman"/>
          <w:bCs/>
          <w:sz w:val="24"/>
          <w:szCs w:val="24"/>
        </w:rPr>
        <w:t>î</w:t>
      </w:r>
      <w:r w:rsidR="00EE32E6" w:rsidRPr="00AE7007">
        <w:rPr>
          <w:rFonts w:ascii="Times New Roman" w:hAnsi="Times New Roman" w:cs="Times New Roman"/>
          <w:bCs/>
          <w:sz w:val="24"/>
          <w:szCs w:val="24"/>
        </w:rPr>
        <w:t>n conformitate cu obiectivele</w:t>
      </w:r>
      <w:r w:rsidR="0063016D" w:rsidRPr="00AE7007">
        <w:rPr>
          <w:rFonts w:ascii="Times New Roman" w:hAnsi="Times New Roman" w:cs="Times New Roman"/>
          <w:bCs/>
          <w:sz w:val="24"/>
          <w:szCs w:val="24"/>
        </w:rPr>
        <w:t xml:space="preserve"> planului</w:t>
      </w:r>
      <w:r w:rsidR="009208B6" w:rsidRPr="00AE7007">
        <w:rPr>
          <w:rFonts w:ascii="Times New Roman" w:hAnsi="Times New Roman" w:cs="Times New Roman"/>
          <w:bCs/>
          <w:sz w:val="24"/>
          <w:szCs w:val="24"/>
        </w:rPr>
        <w:t xml:space="preserve">. A fost </w:t>
      </w:r>
      <w:r w:rsidR="00EE32E6" w:rsidRPr="00AE7007">
        <w:rPr>
          <w:rFonts w:ascii="Times New Roman" w:hAnsi="Times New Roman" w:cs="Times New Roman"/>
          <w:bCs/>
          <w:sz w:val="24"/>
          <w:szCs w:val="24"/>
        </w:rPr>
        <w:t>ajusta</w:t>
      </w:r>
      <w:r w:rsidR="0063016D" w:rsidRPr="00AE7007">
        <w:rPr>
          <w:rFonts w:ascii="Times New Roman" w:hAnsi="Times New Roman" w:cs="Times New Roman"/>
          <w:bCs/>
          <w:sz w:val="24"/>
          <w:szCs w:val="24"/>
        </w:rPr>
        <w:t>t</w:t>
      </w:r>
      <w:r w:rsidR="00EE32E6" w:rsidRPr="00AE7007">
        <w:rPr>
          <w:rFonts w:ascii="Times New Roman" w:hAnsi="Times New Roman" w:cs="Times New Roman"/>
          <w:bCs/>
          <w:sz w:val="24"/>
          <w:szCs w:val="24"/>
        </w:rPr>
        <w:t xml:space="preserve"> carul</w:t>
      </w:r>
      <w:r w:rsidR="0063016D" w:rsidRPr="00AE7007">
        <w:rPr>
          <w:rFonts w:ascii="Times New Roman" w:hAnsi="Times New Roman" w:cs="Times New Roman"/>
          <w:bCs/>
          <w:sz w:val="24"/>
          <w:szCs w:val="24"/>
        </w:rPr>
        <w:t xml:space="preserve"> </w:t>
      </w:r>
      <w:r w:rsidR="00EE32E6" w:rsidRPr="00AE7007">
        <w:rPr>
          <w:rFonts w:ascii="Times New Roman" w:hAnsi="Times New Roman" w:cs="Times New Roman"/>
          <w:bCs/>
          <w:sz w:val="24"/>
          <w:szCs w:val="24"/>
        </w:rPr>
        <w:t>normativ</w:t>
      </w:r>
      <w:r w:rsidR="00F41C8F" w:rsidRPr="00AE7007">
        <w:rPr>
          <w:rFonts w:ascii="Times New Roman" w:hAnsi="Times New Roman" w:cs="Times New Roman"/>
          <w:bCs/>
          <w:sz w:val="24"/>
          <w:szCs w:val="24"/>
        </w:rPr>
        <w:t xml:space="preserve">: </w:t>
      </w:r>
      <w:r w:rsidR="00EE32E6" w:rsidRPr="00AE7007">
        <w:rPr>
          <w:rFonts w:ascii="Times New Roman" w:hAnsi="Times New Roman" w:cs="Times New Roman"/>
          <w:bCs/>
          <w:sz w:val="24"/>
          <w:szCs w:val="24"/>
        </w:rPr>
        <w:t>Protocoalele Clinice</w:t>
      </w:r>
      <w:r w:rsidR="00EE32E6" w:rsidRPr="00AE7007">
        <w:rPr>
          <w:rFonts w:ascii="Times New Roman" w:hAnsi="Times New Roman" w:cs="Times New Roman"/>
          <w:sz w:val="24"/>
          <w:szCs w:val="24"/>
        </w:rPr>
        <w:t xml:space="preserve"> Naționale în domeniul HIV</w:t>
      </w:r>
      <w:r w:rsidRPr="00AE7007">
        <w:rPr>
          <w:rFonts w:ascii="Times New Roman" w:hAnsi="Times New Roman" w:cs="Times New Roman"/>
          <w:sz w:val="24"/>
          <w:szCs w:val="24"/>
        </w:rPr>
        <w:t>,</w:t>
      </w:r>
      <w:r w:rsidR="0063016D" w:rsidRPr="00AE7007">
        <w:rPr>
          <w:rFonts w:ascii="Times New Roman" w:hAnsi="Times New Roman" w:cs="Times New Roman"/>
          <w:sz w:val="24"/>
          <w:szCs w:val="24"/>
        </w:rPr>
        <w:t xml:space="preserve"> inclusiv profilaxia pre expunere</w:t>
      </w:r>
      <w:r w:rsidR="00F41C8F" w:rsidRPr="00AE7007">
        <w:rPr>
          <w:rFonts w:ascii="Times New Roman" w:hAnsi="Times New Roman" w:cs="Times New Roman"/>
          <w:sz w:val="24"/>
          <w:szCs w:val="24"/>
        </w:rPr>
        <w:t xml:space="preserve"> si inițierea activităților </w:t>
      </w:r>
      <w:r w:rsidRPr="00AE7007">
        <w:rPr>
          <w:rFonts w:ascii="Times New Roman" w:hAnsi="Times New Roman" w:cs="Times New Roman"/>
          <w:sz w:val="24"/>
          <w:szCs w:val="24"/>
        </w:rPr>
        <w:t>î</w:t>
      </w:r>
      <w:r w:rsidR="00F41C8F" w:rsidRPr="00AE7007">
        <w:rPr>
          <w:rFonts w:ascii="Times New Roman" w:hAnsi="Times New Roman" w:cs="Times New Roman"/>
          <w:sz w:val="24"/>
          <w:szCs w:val="24"/>
        </w:rPr>
        <w:t>n acest scop</w:t>
      </w:r>
      <w:r w:rsidR="0063016D" w:rsidRPr="00AE7007">
        <w:rPr>
          <w:rFonts w:ascii="Times New Roman" w:hAnsi="Times New Roman" w:cs="Times New Roman"/>
          <w:sz w:val="24"/>
          <w:szCs w:val="24"/>
        </w:rPr>
        <w:t>, algoritmul de testare și confirmare al infecției cu HIV</w:t>
      </w:r>
      <w:r w:rsidRPr="00AE7007">
        <w:rPr>
          <w:rFonts w:ascii="Times New Roman" w:hAnsi="Times New Roman" w:cs="Times New Roman"/>
          <w:sz w:val="24"/>
          <w:szCs w:val="24"/>
        </w:rPr>
        <w:t>,</w:t>
      </w:r>
      <w:r w:rsidR="0063016D" w:rsidRPr="00AE7007">
        <w:rPr>
          <w:rFonts w:ascii="Times New Roman" w:hAnsi="Times New Roman" w:cs="Times New Roman"/>
          <w:sz w:val="24"/>
          <w:szCs w:val="24"/>
        </w:rPr>
        <w:t xml:space="preserve"> care a redus </w:t>
      </w:r>
      <w:r w:rsidR="00A04F9A" w:rsidRPr="00AE7007">
        <w:rPr>
          <w:rFonts w:ascii="Times New Roman" w:hAnsi="Times New Roman" w:cs="Times New Roman"/>
          <w:sz w:val="24"/>
          <w:szCs w:val="24"/>
        </w:rPr>
        <w:t>intervalul de timp intre testare și</w:t>
      </w:r>
      <w:r w:rsidR="0063016D" w:rsidRPr="00AE7007">
        <w:rPr>
          <w:rFonts w:ascii="Times New Roman" w:hAnsi="Times New Roman" w:cs="Times New Roman"/>
          <w:sz w:val="24"/>
          <w:szCs w:val="24"/>
        </w:rPr>
        <w:t xml:space="preserve"> confirmare </w:t>
      </w:r>
      <w:r w:rsidR="00F41C8F" w:rsidRPr="00AE7007">
        <w:rPr>
          <w:rFonts w:ascii="Times New Roman" w:hAnsi="Times New Roman" w:cs="Times New Roman"/>
          <w:sz w:val="24"/>
          <w:szCs w:val="24"/>
        </w:rPr>
        <w:t xml:space="preserve">a diagnosticului </w:t>
      </w:r>
      <w:r w:rsidR="005969E3" w:rsidRPr="00AE7007">
        <w:rPr>
          <w:rFonts w:ascii="Times New Roman" w:hAnsi="Times New Roman" w:cs="Times New Roman"/>
          <w:sz w:val="24"/>
          <w:szCs w:val="24"/>
        </w:rPr>
        <w:t xml:space="preserve">și </w:t>
      </w:r>
      <w:r w:rsidR="009208B6" w:rsidRPr="00AE7007">
        <w:rPr>
          <w:rFonts w:ascii="Times New Roman" w:hAnsi="Times New Roman" w:cs="Times New Roman"/>
          <w:sz w:val="24"/>
          <w:szCs w:val="24"/>
        </w:rPr>
        <w:t xml:space="preserve"> care </w:t>
      </w:r>
      <w:r w:rsidR="005969E3" w:rsidRPr="00AE7007">
        <w:rPr>
          <w:rFonts w:ascii="Times New Roman" w:hAnsi="Times New Roman" w:cs="Times New Roman"/>
          <w:sz w:val="24"/>
          <w:szCs w:val="24"/>
        </w:rPr>
        <w:t>contribu</w:t>
      </w:r>
      <w:r w:rsidR="00A04F9A" w:rsidRPr="00AE7007">
        <w:rPr>
          <w:rFonts w:ascii="Times New Roman" w:hAnsi="Times New Roman" w:cs="Times New Roman"/>
          <w:sz w:val="24"/>
          <w:szCs w:val="24"/>
        </w:rPr>
        <w:t>ie</w:t>
      </w:r>
      <w:r w:rsidR="005969E3" w:rsidRPr="00AE7007">
        <w:rPr>
          <w:rFonts w:ascii="Times New Roman" w:hAnsi="Times New Roman" w:cs="Times New Roman"/>
          <w:sz w:val="24"/>
          <w:szCs w:val="24"/>
        </w:rPr>
        <w:t xml:space="preserve"> la </w:t>
      </w:r>
      <w:r w:rsidR="0063016D" w:rsidRPr="00AE7007">
        <w:rPr>
          <w:rFonts w:ascii="Times New Roman" w:hAnsi="Times New Roman" w:cs="Times New Roman"/>
          <w:sz w:val="24"/>
          <w:szCs w:val="24"/>
        </w:rPr>
        <w:t>implicarea</w:t>
      </w:r>
      <w:r w:rsidR="00F41C8F" w:rsidRPr="00AE7007">
        <w:rPr>
          <w:rFonts w:ascii="Times New Roman" w:hAnsi="Times New Roman" w:cs="Times New Roman"/>
          <w:sz w:val="24"/>
          <w:szCs w:val="24"/>
        </w:rPr>
        <w:t xml:space="preserve"> imediat</w:t>
      </w:r>
      <w:r w:rsidR="009208B6" w:rsidRPr="00AE7007">
        <w:rPr>
          <w:rFonts w:ascii="Times New Roman" w:hAnsi="Times New Roman" w:cs="Times New Roman"/>
          <w:sz w:val="24"/>
          <w:szCs w:val="24"/>
        </w:rPr>
        <w:t>ă</w:t>
      </w:r>
      <w:r w:rsidR="00F41C8F" w:rsidRPr="00AE7007">
        <w:rPr>
          <w:rFonts w:ascii="Times New Roman" w:hAnsi="Times New Roman" w:cs="Times New Roman"/>
          <w:sz w:val="24"/>
          <w:szCs w:val="24"/>
        </w:rPr>
        <w:t xml:space="preserve"> </w:t>
      </w:r>
      <w:r w:rsidR="005969E3" w:rsidRPr="00AE7007">
        <w:rPr>
          <w:rFonts w:ascii="Times New Roman" w:hAnsi="Times New Roman" w:cs="Times New Roman"/>
          <w:sz w:val="24"/>
          <w:szCs w:val="24"/>
        </w:rPr>
        <w:t>î</w:t>
      </w:r>
      <w:r w:rsidR="0063016D" w:rsidRPr="00AE7007">
        <w:rPr>
          <w:rFonts w:ascii="Times New Roman" w:hAnsi="Times New Roman" w:cs="Times New Roman"/>
          <w:sz w:val="24"/>
          <w:szCs w:val="24"/>
        </w:rPr>
        <w:t>n</w:t>
      </w:r>
      <w:r w:rsidR="00F41C8F" w:rsidRPr="00AE7007">
        <w:rPr>
          <w:rFonts w:ascii="Times New Roman" w:hAnsi="Times New Roman" w:cs="Times New Roman"/>
          <w:sz w:val="24"/>
          <w:szCs w:val="24"/>
        </w:rPr>
        <w:t xml:space="preserve"> tratament a persoanei infectate</w:t>
      </w:r>
      <w:r w:rsidR="00A04F9A" w:rsidRPr="00AE7007">
        <w:rPr>
          <w:rFonts w:ascii="Times New Roman" w:hAnsi="Times New Roman" w:cs="Times New Roman"/>
          <w:sz w:val="24"/>
          <w:szCs w:val="24"/>
        </w:rPr>
        <w:t xml:space="preserve">; </w:t>
      </w:r>
      <w:r w:rsidR="00F41C8F" w:rsidRPr="00AE7007">
        <w:rPr>
          <w:rFonts w:ascii="Times New Roman" w:hAnsi="Times New Roman" w:cs="Times New Roman"/>
          <w:sz w:val="24"/>
          <w:szCs w:val="24"/>
        </w:rPr>
        <w:t>a</w:t>
      </w:r>
      <w:r w:rsidR="0063016D" w:rsidRPr="00AE7007">
        <w:rPr>
          <w:rFonts w:ascii="Times New Roman" w:hAnsi="Times New Roman" w:cs="Times New Roman"/>
          <w:sz w:val="24"/>
          <w:szCs w:val="24"/>
        </w:rPr>
        <w:t>sigurarea tratamentului ARV din PN</w:t>
      </w:r>
      <w:r w:rsidR="00064F37" w:rsidRPr="00AE7007">
        <w:rPr>
          <w:rFonts w:ascii="Times New Roman" w:hAnsi="Times New Roman" w:cs="Times New Roman"/>
          <w:sz w:val="24"/>
          <w:szCs w:val="24"/>
        </w:rPr>
        <w:t xml:space="preserve">, </w:t>
      </w:r>
      <w:r w:rsidR="00F41C8F" w:rsidRPr="00AE7007">
        <w:rPr>
          <w:rFonts w:ascii="Times New Roman" w:hAnsi="Times New Roman" w:cs="Times New Roman"/>
          <w:sz w:val="24"/>
          <w:szCs w:val="24"/>
        </w:rPr>
        <w:t>finanțare</w:t>
      </w:r>
      <w:r w:rsidR="00A04F9A" w:rsidRPr="00AE7007">
        <w:rPr>
          <w:rFonts w:ascii="Times New Roman" w:hAnsi="Times New Roman" w:cs="Times New Roman"/>
          <w:sz w:val="24"/>
          <w:szCs w:val="24"/>
        </w:rPr>
        <w:t>a</w:t>
      </w:r>
      <w:r w:rsidR="00F41C8F" w:rsidRPr="00AE7007">
        <w:rPr>
          <w:rFonts w:ascii="Times New Roman" w:hAnsi="Times New Roman" w:cs="Times New Roman"/>
          <w:sz w:val="24"/>
          <w:szCs w:val="24"/>
        </w:rPr>
        <w:t xml:space="preserve"> din partea CNAM a 3 proiecte</w:t>
      </w:r>
      <w:r w:rsidR="00064F37" w:rsidRPr="00AE7007">
        <w:rPr>
          <w:rFonts w:ascii="Times New Roman" w:hAnsi="Times New Roman" w:cs="Times New Roman"/>
          <w:sz w:val="24"/>
          <w:szCs w:val="24"/>
        </w:rPr>
        <w:t xml:space="preserve"> </w:t>
      </w:r>
      <w:r w:rsidR="00F41C8F" w:rsidRPr="00AE7007">
        <w:rPr>
          <w:rFonts w:ascii="Times New Roman" w:hAnsi="Times New Roman" w:cs="Times New Roman"/>
          <w:sz w:val="24"/>
          <w:szCs w:val="24"/>
        </w:rPr>
        <w:t>pentru servicii de prevenire HIV în rândul populației cu risc sporit de infectare</w:t>
      </w:r>
      <w:r w:rsidR="00064F37" w:rsidRPr="00AE7007">
        <w:rPr>
          <w:rFonts w:ascii="Times New Roman" w:hAnsi="Times New Roman" w:cs="Times New Roman"/>
          <w:sz w:val="24"/>
          <w:szCs w:val="24"/>
        </w:rPr>
        <w:t>.</w:t>
      </w:r>
      <w:r w:rsidR="00F659CA" w:rsidRPr="00AE7007">
        <w:rPr>
          <w:rFonts w:ascii="Times New Roman" w:hAnsi="Times New Roman" w:cs="Times New Roman"/>
          <w:sz w:val="24"/>
          <w:szCs w:val="24"/>
        </w:rPr>
        <w:t xml:space="preserve"> </w:t>
      </w:r>
      <w:proofErr w:type="gramStart"/>
      <w:r w:rsidR="00B10AC5" w:rsidRPr="00AE7007">
        <w:rPr>
          <w:rFonts w:ascii="Times New Roman" w:hAnsi="Times New Roman" w:cs="Times New Roman"/>
          <w:sz w:val="24"/>
          <w:szCs w:val="24"/>
        </w:rPr>
        <w:t>Totodată</w:t>
      </w:r>
      <w:r w:rsidR="00F659CA" w:rsidRPr="00AE7007">
        <w:rPr>
          <w:rFonts w:ascii="Times New Roman" w:hAnsi="Times New Roman" w:cs="Times New Roman"/>
          <w:sz w:val="24"/>
          <w:szCs w:val="24"/>
        </w:rPr>
        <w:t xml:space="preserve"> la </w:t>
      </w:r>
      <w:r w:rsidR="00B10AC5" w:rsidRPr="00AE7007">
        <w:rPr>
          <w:rFonts w:ascii="Times New Roman" w:hAnsi="Times New Roman" w:cs="Times New Roman"/>
          <w:sz w:val="24"/>
          <w:szCs w:val="24"/>
        </w:rPr>
        <w:t>anunțul</w:t>
      </w:r>
      <w:r w:rsidR="00F659CA" w:rsidRPr="00AE7007">
        <w:rPr>
          <w:rFonts w:ascii="Times New Roman" w:hAnsi="Times New Roman" w:cs="Times New Roman"/>
          <w:sz w:val="24"/>
          <w:szCs w:val="24"/>
        </w:rPr>
        <w:t xml:space="preserve"> CNAM privind </w:t>
      </w:r>
      <w:r w:rsidR="00B10AC5" w:rsidRPr="00AE7007">
        <w:rPr>
          <w:rFonts w:ascii="Times New Roman" w:hAnsi="Times New Roman" w:cs="Times New Roman"/>
          <w:sz w:val="24"/>
          <w:szCs w:val="24"/>
        </w:rPr>
        <w:t>finanțarea</w:t>
      </w:r>
      <w:r w:rsidR="00F659CA" w:rsidRPr="00AE7007">
        <w:rPr>
          <w:rFonts w:ascii="Times New Roman" w:hAnsi="Times New Roman" w:cs="Times New Roman"/>
          <w:sz w:val="24"/>
          <w:szCs w:val="24"/>
        </w:rPr>
        <w:t xml:space="preserve"> unui proiect de 500 mii lei nu au fost depuse cereri</w:t>
      </w:r>
      <w:r w:rsidR="00A04F9A" w:rsidRPr="00AE7007">
        <w:rPr>
          <w:rFonts w:ascii="Times New Roman" w:hAnsi="Times New Roman" w:cs="Times New Roman"/>
          <w:sz w:val="24"/>
          <w:szCs w:val="24"/>
        </w:rPr>
        <w:t>.</w:t>
      </w:r>
      <w:proofErr w:type="gramEnd"/>
      <w:r w:rsidR="00A04F9A" w:rsidRPr="00AE7007">
        <w:rPr>
          <w:rFonts w:ascii="Times New Roman" w:hAnsi="Times New Roman" w:cs="Times New Roman"/>
          <w:sz w:val="24"/>
          <w:szCs w:val="24"/>
        </w:rPr>
        <w:t xml:space="preserve"> </w:t>
      </w:r>
    </w:p>
    <w:p w:rsidR="00064F37" w:rsidRPr="00AE7007" w:rsidRDefault="00504C37" w:rsidP="0063016D">
      <w:pPr>
        <w:jc w:val="both"/>
        <w:rPr>
          <w:rFonts w:ascii="Times New Roman" w:hAnsi="Times New Roman" w:cs="Times New Roman"/>
          <w:sz w:val="24"/>
          <w:szCs w:val="24"/>
          <w:highlight w:val="darkRed"/>
        </w:rPr>
      </w:pPr>
      <w:r w:rsidRPr="00AE7007">
        <w:rPr>
          <w:rFonts w:ascii="Times New Roman" w:hAnsi="Times New Roman" w:cs="Times New Roman"/>
          <w:sz w:val="24"/>
          <w:szCs w:val="24"/>
        </w:rPr>
        <w:t xml:space="preserve">A fost </w:t>
      </w:r>
      <w:r w:rsidR="005969E3" w:rsidRPr="00AE7007">
        <w:rPr>
          <w:rFonts w:ascii="Times New Roman" w:hAnsi="Times New Roman" w:cs="Times New Roman"/>
          <w:sz w:val="24"/>
          <w:szCs w:val="24"/>
        </w:rPr>
        <w:t>prezentat</w:t>
      </w:r>
      <w:r w:rsidR="00A04F9A" w:rsidRPr="00AE7007">
        <w:rPr>
          <w:rFonts w:ascii="Times New Roman" w:hAnsi="Times New Roman" w:cs="Times New Roman"/>
          <w:sz w:val="24"/>
          <w:szCs w:val="24"/>
        </w:rPr>
        <w:t>ă</w:t>
      </w:r>
      <w:r w:rsidR="005969E3" w:rsidRPr="00AE7007">
        <w:rPr>
          <w:rFonts w:ascii="Times New Roman" w:hAnsi="Times New Roman" w:cs="Times New Roman"/>
          <w:sz w:val="24"/>
          <w:szCs w:val="24"/>
        </w:rPr>
        <w:t xml:space="preserve"> </w:t>
      </w:r>
      <w:r w:rsidRPr="00AE7007">
        <w:rPr>
          <w:rFonts w:ascii="Times New Roman" w:hAnsi="Times New Roman" w:cs="Times New Roman"/>
          <w:sz w:val="24"/>
          <w:szCs w:val="24"/>
        </w:rPr>
        <w:t>contribuția financiara a statului in realizarea PN HIV/SIDA/ ITS</w:t>
      </w:r>
      <w:r w:rsidR="005969E3" w:rsidRPr="00AE7007">
        <w:rPr>
          <w:rFonts w:ascii="Times New Roman" w:hAnsi="Times New Roman" w:cs="Times New Roman"/>
          <w:sz w:val="24"/>
          <w:szCs w:val="24"/>
        </w:rPr>
        <w:t xml:space="preserve">, care </w:t>
      </w:r>
      <w:proofErr w:type="gramStart"/>
      <w:r w:rsidR="005969E3" w:rsidRPr="00AE7007">
        <w:rPr>
          <w:rFonts w:ascii="Times New Roman" w:hAnsi="Times New Roman" w:cs="Times New Roman"/>
          <w:sz w:val="24"/>
          <w:szCs w:val="24"/>
        </w:rPr>
        <w:t>este</w:t>
      </w:r>
      <w:proofErr w:type="gramEnd"/>
      <w:r w:rsidR="005969E3" w:rsidRPr="00AE7007">
        <w:rPr>
          <w:rFonts w:ascii="Times New Roman" w:hAnsi="Times New Roman" w:cs="Times New Roman"/>
          <w:sz w:val="24"/>
          <w:szCs w:val="24"/>
        </w:rPr>
        <w:t xml:space="preserve"> în </w:t>
      </w:r>
      <w:r w:rsidR="00B10AC5" w:rsidRPr="00AE7007">
        <w:rPr>
          <w:rFonts w:ascii="Times New Roman" w:hAnsi="Times New Roman" w:cs="Times New Roman"/>
          <w:sz w:val="24"/>
          <w:szCs w:val="24"/>
        </w:rPr>
        <w:t>creștere</w:t>
      </w:r>
      <w:r w:rsidR="00F659CA"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de la 46% in 2016 la 56% in 2018. </w:t>
      </w:r>
      <w:r w:rsidR="00F659CA" w:rsidRPr="00AE7007">
        <w:rPr>
          <w:rFonts w:ascii="Times New Roman" w:hAnsi="Times New Roman" w:cs="Times New Roman"/>
          <w:sz w:val="24"/>
          <w:szCs w:val="24"/>
        </w:rPr>
        <w:t xml:space="preserve">A sporit alocațiile financiare de la MSMPS </w:t>
      </w:r>
      <w:r w:rsidR="005969E3" w:rsidRPr="00AE7007">
        <w:rPr>
          <w:rFonts w:ascii="Times New Roman" w:hAnsi="Times New Roman" w:cs="Times New Roman"/>
          <w:sz w:val="24"/>
          <w:szCs w:val="24"/>
        </w:rPr>
        <w:t xml:space="preserve">în </w:t>
      </w:r>
      <w:r w:rsidR="00F659CA" w:rsidRPr="00AE7007">
        <w:rPr>
          <w:rFonts w:ascii="Times New Roman" w:hAnsi="Times New Roman" w:cs="Times New Roman"/>
          <w:sz w:val="24"/>
          <w:szCs w:val="24"/>
        </w:rPr>
        <w:t>2018 ajungând 22%</w:t>
      </w:r>
      <w:r w:rsidR="00DC63C9" w:rsidRPr="00AE7007">
        <w:rPr>
          <w:rFonts w:ascii="Times New Roman" w:hAnsi="Times New Roman" w:cs="Times New Roman"/>
          <w:sz w:val="24"/>
          <w:szCs w:val="24"/>
        </w:rPr>
        <w:t xml:space="preserve"> comparativ cu 20% in 2016, de asemenea alocațiile financiare de la CNAM de la 17% in 2016 la 25% in 2018.</w:t>
      </w:r>
      <w:r w:rsidR="00BC0BF4" w:rsidRPr="00AE7007">
        <w:rPr>
          <w:rFonts w:ascii="Times New Roman" w:hAnsi="Times New Roman" w:cs="Times New Roman"/>
          <w:sz w:val="24"/>
          <w:szCs w:val="24"/>
        </w:rPr>
        <w:t xml:space="preserve"> </w:t>
      </w:r>
      <w:proofErr w:type="gramStart"/>
      <w:r w:rsidR="00BC0BF4" w:rsidRPr="00AE7007">
        <w:rPr>
          <w:rFonts w:ascii="Times New Roman" w:hAnsi="Times New Roman" w:cs="Times New Roman"/>
          <w:sz w:val="24"/>
          <w:szCs w:val="24"/>
        </w:rPr>
        <w:t xml:space="preserve">A </w:t>
      </w:r>
      <w:r w:rsidR="005969E3" w:rsidRPr="00AE7007">
        <w:rPr>
          <w:rFonts w:ascii="Times New Roman" w:hAnsi="Times New Roman" w:cs="Times New Roman"/>
          <w:sz w:val="24"/>
          <w:szCs w:val="24"/>
        </w:rPr>
        <w:t>crescut</w:t>
      </w:r>
      <w:r w:rsidR="00BC0BF4" w:rsidRPr="00AE7007">
        <w:rPr>
          <w:rFonts w:ascii="Times New Roman" w:hAnsi="Times New Roman" w:cs="Times New Roman"/>
          <w:sz w:val="24"/>
          <w:szCs w:val="24"/>
        </w:rPr>
        <w:t xml:space="preserve"> finanțarea de la APL de la 1% la 3 %, respectiv.</w:t>
      </w:r>
      <w:proofErr w:type="gramEnd"/>
      <w:r w:rsidR="00BC0BF4" w:rsidRPr="00AE7007">
        <w:rPr>
          <w:rFonts w:ascii="Times New Roman" w:hAnsi="Times New Roman" w:cs="Times New Roman"/>
          <w:sz w:val="24"/>
          <w:szCs w:val="24"/>
        </w:rPr>
        <w:t xml:space="preserve"> </w:t>
      </w:r>
      <w:r w:rsidR="00DC63C9" w:rsidRPr="00AE7007">
        <w:rPr>
          <w:rFonts w:ascii="Times New Roman" w:hAnsi="Times New Roman" w:cs="Times New Roman"/>
          <w:sz w:val="24"/>
          <w:szCs w:val="24"/>
        </w:rPr>
        <w:t>Finanțarea din partea FG s-a redus de la 62%in 2016 la 49% in 2018.</w:t>
      </w:r>
      <w:r w:rsidR="00DA1CF5" w:rsidRPr="00AE7007">
        <w:rPr>
          <w:rFonts w:ascii="Times New Roman" w:hAnsi="Times New Roman" w:cs="Times New Roman"/>
          <w:sz w:val="24"/>
          <w:szCs w:val="24"/>
        </w:rPr>
        <w:t xml:space="preserve"> </w:t>
      </w:r>
    </w:p>
    <w:p w:rsidR="00DC63C9" w:rsidRPr="00AE7007" w:rsidRDefault="00DA1CF5" w:rsidP="0063016D">
      <w:pPr>
        <w:jc w:val="both"/>
        <w:rPr>
          <w:rFonts w:ascii="Times New Roman" w:hAnsi="Times New Roman" w:cs="Times New Roman"/>
          <w:sz w:val="24"/>
          <w:szCs w:val="24"/>
        </w:rPr>
      </w:pPr>
      <w:r w:rsidRPr="00AE7007">
        <w:rPr>
          <w:rFonts w:ascii="Times New Roman" w:hAnsi="Times New Roman" w:cs="Times New Roman"/>
          <w:sz w:val="24"/>
          <w:szCs w:val="24"/>
        </w:rPr>
        <w:t>Urmare a optimizării managementului programului</w:t>
      </w:r>
      <w:proofErr w:type="gramStart"/>
      <w:r w:rsidRPr="00AE7007">
        <w:rPr>
          <w:rFonts w:ascii="Times New Roman" w:hAnsi="Times New Roman" w:cs="Times New Roman"/>
          <w:sz w:val="24"/>
          <w:szCs w:val="24"/>
        </w:rPr>
        <w:t>,</w:t>
      </w:r>
      <w:r w:rsidR="00074431">
        <w:rPr>
          <w:rFonts w:ascii="Times New Roman" w:hAnsi="Times New Roman" w:cs="Times New Roman"/>
          <w:sz w:val="24"/>
          <w:szCs w:val="24"/>
        </w:rPr>
        <w:t xml:space="preserve"> </w:t>
      </w:r>
      <w:r w:rsidRPr="00AE7007">
        <w:rPr>
          <w:rFonts w:ascii="Times New Roman" w:hAnsi="Times New Roman" w:cs="Times New Roman"/>
          <w:sz w:val="24"/>
          <w:szCs w:val="24"/>
        </w:rPr>
        <w:t xml:space="preserve"> procedurilor</w:t>
      </w:r>
      <w:proofErr w:type="gramEnd"/>
      <w:r w:rsidRPr="00AE7007">
        <w:rPr>
          <w:rFonts w:ascii="Times New Roman" w:hAnsi="Times New Roman" w:cs="Times New Roman"/>
          <w:sz w:val="24"/>
          <w:szCs w:val="24"/>
        </w:rPr>
        <w:t xml:space="preserve"> operaționale</w:t>
      </w:r>
      <w:r w:rsidR="00074431">
        <w:rPr>
          <w:rFonts w:ascii="Times New Roman" w:hAnsi="Times New Roman" w:cs="Times New Roman"/>
          <w:sz w:val="24"/>
          <w:szCs w:val="24"/>
        </w:rPr>
        <w:t xml:space="preserve">, a </w:t>
      </w:r>
      <w:r w:rsidRPr="00AE7007">
        <w:rPr>
          <w:rFonts w:ascii="Times New Roman" w:hAnsi="Times New Roman" w:cs="Times New Roman"/>
          <w:sz w:val="24"/>
          <w:szCs w:val="24"/>
        </w:rPr>
        <w:t xml:space="preserve"> mecanismului de procurare a crescut</w:t>
      </w:r>
      <w:r w:rsidR="00BC0BF4"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numărul de </w:t>
      </w:r>
      <w:r w:rsidR="00074431">
        <w:rPr>
          <w:rFonts w:ascii="Times New Roman" w:hAnsi="Times New Roman" w:cs="Times New Roman"/>
          <w:sz w:val="24"/>
          <w:szCs w:val="24"/>
        </w:rPr>
        <w:t xml:space="preserve">personae incluse </w:t>
      </w:r>
      <w:r w:rsidRPr="00AE7007">
        <w:rPr>
          <w:rFonts w:ascii="Times New Roman" w:hAnsi="Times New Roman" w:cs="Times New Roman"/>
          <w:sz w:val="24"/>
          <w:szCs w:val="24"/>
        </w:rPr>
        <w:t xml:space="preserve"> </w:t>
      </w:r>
      <w:r w:rsidR="005969E3" w:rsidRPr="00AE7007">
        <w:rPr>
          <w:rFonts w:ascii="Times New Roman" w:hAnsi="Times New Roman" w:cs="Times New Roman"/>
          <w:sz w:val="24"/>
          <w:szCs w:val="24"/>
        </w:rPr>
        <w:t>î</w:t>
      </w:r>
      <w:r w:rsidRPr="00AE7007">
        <w:rPr>
          <w:rFonts w:ascii="Times New Roman" w:hAnsi="Times New Roman" w:cs="Times New Roman"/>
          <w:sz w:val="24"/>
          <w:szCs w:val="24"/>
        </w:rPr>
        <w:t>n tratament ARV si</w:t>
      </w:r>
      <w:r w:rsidR="005969E3" w:rsidRPr="00AE7007">
        <w:rPr>
          <w:rFonts w:ascii="Times New Roman" w:hAnsi="Times New Roman" w:cs="Times New Roman"/>
          <w:sz w:val="24"/>
          <w:szCs w:val="24"/>
        </w:rPr>
        <w:t xml:space="preserve"> sau redus </w:t>
      </w:r>
      <w:r w:rsidRPr="00AE7007">
        <w:rPr>
          <w:rFonts w:ascii="Times New Roman" w:hAnsi="Times New Roman" w:cs="Times New Roman"/>
          <w:sz w:val="24"/>
          <w:szCs w:val="24"/>
        </w:rPr>
        <w:t>cheltuielile</w:t>
      </w:r>
      <w:r w:rsidR="005969E3" w:rsidRPr="00AE7007">
        <w:rPr>
          <w:rFonts w:ascii="Times New Roman" w:hAnsi="Times New Roman" w:cs="Times New Roman"/>
          <w:sz w:val="24"/>
          <w:szCs w:val="24"/>
        </w:rPr>
        <w:t>.</w:t>
      </w:r>
      <w:r w:rsidRPr="00AE7007">
        <w:rPr>
          <w:rFonts w:ascii="Times New Roman" w:hAnsi="Times New Roman" w:cs="Times New Roman"/>
          <w:sz w:val="24"/>
          <w:szCs w:val="24"/>
        </w:rPr>
        <w:t xml:space="preserve"> </w:t>
      </w:r>
      <w:proofErr w:type="gramStart"/>
      <w:r w:rsidRPr="00AE7007">
        <w:rPr>
          <w:rFonts w:ascii="Times New Roman" w:hAnsi="Times New Roman" w:cs="Times New Roman"/>
          <w:sz w:val="24"/>
          <w:szCs w:val="24"/>
        </w:rPr>
        <w:t>A</w:t>
      </w:r>
      <w:r w:rsidR="00DC63C9" w:rsidRPr="00AE7007">
        <w:rPr>
          <w:rFonts w:ascii="Times New Roman" w:hAnsi="Times New Roman" w:cs="Times New Roman"/>
          <w:sz w:val="24"/>
          <w:szCs w:val="24"/>
        </w:rPr>
        <w:t xml:space="preserve"> crescut finan</w:t>
      </w:r>
      <w:r w:rsidRPr="00AE7007">
        <w:rPr>
          <w:rFonts w:ascii="Times New Roman" w:hAnsi="Times New Roman" w:cs="Times New Roman"/>
          <w:sz w:val="24"/>
          <w:szCs w:val="24"/>
        </w:rPr>
        <w:t>ța</w:t>
      </w:r>
      <w:r w:rsidR="00DC63C9" w:rsidRPr="00AE7007">
        <w:rPr>
          <w:rFonts w:ascii="Times New Roman" w:hAnsi="Times New Roman" w:cs="Times New Roman"/>
          <w:sz w:val="24"/>
          <w:szCs w:val="24"/>
        </w:rPr>
        <w:t xml:space="preserve">rea pentru mobilizarea </w:t>
      </w:r>
      <w:r w:rsidRPr="00AE7007">
        <w:rPr>
          <w:rFonts w:ascii="Times New Roman" w:hAnsi="Times New Roman" w:cs="Times New Roman"/>
          <w:sz w:val="24"/>
          <w:szCs w:val="24"/>
        </w:rPr>
        <w:t>comunității</w:t>
      </w:r>
      <w:r w:rsidR="00DC63C9" w:rsidRPr="00AE7007">
        <w:rPr>
          <w:rFonts w:ascii="Times New Roman" w:hAnsi="Times New Roman" w:cs="Times New Roman"/>
          <w:sz w:val="24"/>
          <w:szCs w:val="24"/>
        </w:rPr>
        <w:t xml:space="preserve">, datorita </w:t>
      </w:r>
      <w:r w:rsidRPr="00AE7007">
        <w:rPr>
          <w:rFonts w:ascii="Times New Roman" w:hAnsi="Times New Roman" w:cs="Times New Roman"/>
          <w:sz w:val="24"/>
          <w:szCs w:val="24"/>
        </w:rPr>
        <w:t>reducerii cheltuielilor pentru consumabile.</w:t>
      </w:r>
      <w:proofErr w:type="gramEnd"/>
      <w:r w:rsidRPr="00AE7007">
        <w:rPr>
          <w:rFonts w:ascii="Times New Roman" w:hAnsi="Times New Roman" w:cs="Times New Roman"/>
          <w:sz w:val="24"/>
          <w:szCs w:val="24"/>
        </w:rPr>
        <w:t xml:space="preserve"> </w:t>
      </w:r>
      <w:r w:rsidR="00DC63C9" w:rsidRPr="00AE7007">
        <w:rPr>
          <w:rFonts w:ascii="Times New Roman" w:hAnsi="Times New Roman" w:cs="Times New Roman"/>
          <w:sz w:val="24"/>
          <w:szCs w:val="24"/>
        </w:rPr>
        <w:t xml:space="preserve"> </w:t>
      </w:r>
    </w:p>
    <w:p w:rsidR="00F659CA" w:rsidRPr="00AE7007" w:rsidRDefault="00F659CA" w:rsidP="0063016D">
      <w:pPr>
        <w:jc w:val="both"/>
        <w:rPr>
          <w:rFonts w:ascii="Times New Roman" w:hAnsi="Times New Roman" w:cs="Times New Roman"/>
          <w:sz w:val="24"/>
          <w:szCs w:val="24"/>
        </w:rPr>
      </w:pPr>
    </w:p>
    <w:p w:rsidR="00DC63C9" w:rsidRPr="00AE7007" w:rsidRDefault="00DC63C9" w:rsidP="00DC63C9">
      <w:pPr>
        <w:widowControl/>
        <w:contextualSpacing/>
        <w:jc w:val="both"/>
        <w:rPr>
          <w:rFonts w:ascii="Times New Roman" w:hAnsi="Times New Roman" w:cs="Times New Roman"/>
          <w:b/>
          <w:sz w:val="24"/>
          <w:szCs w:val="24"/>
        </w:rPr>
      </w:pPr>
      <w:r w:rsidRPr="00AE7007">
        <w:rPr>
          <w:rFonts w:ascii="Times New Roman" w:hAnsi="Times New Roman" w:cs="Times New Roman"/>
          <w:b/>
          <w:sz w:val="24"/>
          <w:szCs w:val="24"/>
        </w:rPr>
        <w:t>Întrebări și răspunsuri în cadrul sesiunii:</w:t>
      </w:r>
    </w:p>
    <w:p w:rsidR="00DC63C9" w:rsidRPr="00AE7007" w:rsidRDefault="00DC63C9" w:rsidP="00DC63C9">
      <w:pPr>
        <w:widowControl/>
        <w:contextualSpacing/>
        <w:jc w:val="both"/>
        <w:rPr>
          <w:rFonts w:ascii="Times New Roman" w:hAnsi="Times New Roman" w:cs="Times New Roman"/>
          <w:b/>
          <w:sz w:val="24"/>
          <w:szCs w:val="24"/>
        </w:rPr>
      </w:pPr>
    </w:p>
    <w:p w:rsidR="00551857" w:rsidRPr="00AE7007" w:rsidRDefault="00BC0BF4" w:rsidP="00BC0BF4">
      <w:pPr>
        <w:widowControl/>
        <w:contextualSpacing/>
        <w:jc w:val="both"/>
        <w:rPr>
          <w:rFonts w:ascii="Times New Roman" w:hAnsi="Times New Roman" w:cs="Times New Roman"/>
          <w:bCs/>
          <w:sz w:val="24"/>
          <w:szCs w:val="24"/>
        </w:rPr>
      </w:pPr>
      <w:r w:rsidRPr="00AE7007">
        <w:rPr>
          <w:rFonts w:ascii="Times New Roman" w:hAnsi="Times New Roman" w:cs="Times New Roman"/>
          <w:bCs/>
          <w:sz w:val="24"/>
          <w:szCs w:val="24"/>
        </w:rPr>
        <w:t xml:space="preserve">Dna R. </w:t>
      </w:r>
      <w:r w:rsidR="00DC63C9" w:rsidRPr="00AE7007">
        <w:rPr>
          <w:rFonts w:ascii="Times New Roman" w:hAnsi="Times New Roman" w:cs="Times New Roman"/>
          <w:bCs/>
          <w:sz w:val="24"/>
          <w:szCs w:val="24"/>
        </w:rPr>
        <w:t>Seicas</w:t>
      </w:r>
      <w:r w:rsidRPr="00AE7007">
        <w:rPr>
          <w:rFonts w:ascii="Times New Roman" w:hAnsi="Times New Roman" w:cs="Times New Roman"/>
          <w:bCs/>
          <w:sz w:val="24"/>
          <w:szCs w:val="24"/>
        </w:rPr>
        <w:t xml:space="preserve"> a solicitat </w:t>
      </w:r>
      <w:r w:rsidR="00DC63C9" w:rsidRPr="00AE7007">
        <w:rPr>
          <w:rFonts w:ascii="Times New Roman" w:hAnsi="Times New Roman" w:cs="Times New Roman"/>
          <w:bCs/>
          <w:sz w:val="24"/>
          <w:szCs w:val="24"/>
        </w:rPr>
        <w:t>prezentarea detaliat</w:t>
      </w:r>
      <w:r w:rsidR="009208B6" w:rsidRPr="00AE7007">
        <w:rPr>
          <w:rFonts w:ascii="Times New Roman" w:hAnsi="Times New Roman" w:cs="Times New Roman"/>
          <w:bCs/>
          <w:sz w:val="24"/>
          <w:szCs w:val="24"/>
        </w:rPr>
        <w:t>ă</w:t>
      </w:r>
      <w:r w:rsidR="00DC63C9" w:rsidRPr="00AE7007">
        <w:rPr>
          <w:rFonts w:ascii="Times New Roman" w:hAnsi="Times New Roman" w:cs="Times New Roman"/>
          <w:bCs/>
          <w:sz w:val="24"/>
          <w:szCs w:val="24"/>
        </w:rPr>
        <w:t xml:space="preserve"> a Planului de </w:t>
      </w:r>
      <w:r w:rsidRPr="00AE7007">
        <w:rPr>
          <w:rFonts w:ascii="Times New Roman" w:hAnsi="Times New Roman" w:cs="Times New Roman"/>
          <w:bCs/>
          <w:sz w:val="24"/>
          <w:szCs w:val="24"/>
        </w:rPr>
        <w:t>tranziție</w:t>
      </w:r>
      <w:r w:rsidR="00DC63C9" w:rsidRPr="00AE7007">
        <w:rPr>
          <w:rFonts w:ascii="Times New Roman" w:hAnsi="Times New Roman" w:cs="Times New Roman"/>
          <w:bCs/>
          <w:sz w:val="24"/>
          <w:szCs w:val="24"/>
        </w:rPr>
        <w:t xml:space="preserve"> per linie de cheltuieli</w:t>
      </w:r>
      <w:proofErr w:type="gramStart"/>
      <w:r w:rsidR="005969E3" w:rsidRPr="00AE7007">
        <w:rPr>
          <w:rFonts w:ascii="Times New Roman" w:hAnsi="Times New Roman" w:cs="Times New Roman"/>
          <w:bCs/>
          <w:sz w:val="24"/>
          <w:szCs w:val="24"/>
        </w:rPr>
        <w:t xml:space="preserve">, </w:t>
      </w:r>
      <w:r w:rsidR="000F4531" w:rsidRPr="00AE7007">
        <w:rPr>
          <w:rFonts w:ascii="Times New Roman" w:hAnsi="Times New Roman" w:cs="Times New Roman"/>
          <w:bCs/>
          <w:sz w:val="24"/>
          <w:szCs w:val="24"/>
        </w:rPr>
        <w:t xml:space="preserve"> ț</w:t>
      </w:r>
      <w:proofErr w:type="gramEnd"/>
      <w:r w:rsidR="000F4531" w:rsidRPr="00AE7007">
        <w:rPr>
          <w:rFonts w:ascii="Times New Roman" w:hAnsi="Times New Roman" w:cs="Times New Roman"/>
          <w:bCs/>
          <w:sz w:val="24"/>
          <w:szCs w:val="24"/>
        </w:rPr>
        <w:t xml:space="preserve">intele și </w:t>
      </w:r>
      <w:r w:rsidR="00DC63C9" w:rsidRPr="00AE7007">
        <w:rPr>
          <w:rFonts w:ascii="Times New Roman" w:hAnsi="Times New Roman" w:cs="Times New Roman"/>
          <w:bCs/>
          <w:sz w:val="24"/>
          <w:szCs w:val="24"/>
        </w:rPr>
        <w:t>indicator</w:t>
      </w:r>
      <w:r w:rsidR="00F001B9" w:rsidRPr="00AE7007">
        <w:rPr>
          <w:rFonts w:ascii="Times New Roman" w:hAnsi="Times New Roman" w:cs="Times New Roman"/>
          <w:bCs/>
          <w:sz w:val="24"/>
          <w:szCs w:val="24"/>
        </w:rPr>
        <w:t>ii</w:t>
      </w:r>
      <w:r w:rsidR="00DC63C9"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atinși</w:t>
      </w:r>
      <w:r w:rsidR="005E36EC">
        <w:rPr>
          <w:rFonts w:ascii="Times New Roman" w:hAnsi="Times New Roman" w:cs="Times New Roman"/>
          <w:bCs/>
          <w:sz w:val="24"/>
          <w:szCs w:val="24"/>
        </w:rPr>
        <w:t>, prrecum este elaborat raportul PNCT</w:t>
      </w:r>
      <w:r w:rsidR="00DC63C9" w:rsidRPr="00AE7007">
        <w:rPr>
          <w:rFonts w:ascii="Times New Roman" w:hAnsi="Times New Roman" w:cs="Times New Roman"/>
          <w:bCs/>
          <w:sz w:val="24"/>
          <w:szCs w:val="24"/>
        </w:rPr>
        <w:t>.</w:t>
      </w:r>
      <w:r w:rsidRPr="00AE7007">
        <w:rPr>
          <w:rFonts w:ascii="Times New Roman" w:hAnsi="Times New Roman" w:cs="Times New Roman"/>
          <w:bCs/>
          <w:sz w:val="24"/>
          <w:szCs w:val="24"/>
        </w:rPr>
        <w:t xml:space="preserve"> Dl I. Climașevschi a </w:t>
      </w:r>
      <w:r w:rsidR="00A04F9A" w:rsidRPr="00AE7007">
        <w:rPr>
          <w:rFonts w:ascii="Times New Roman" w:hAnsi="Times New Roman" w:cs="Times New Roman"/>
          <w:bCs/>
          <w:sz w:val="24"/>
          <w:szCs w:val="24"/>
        </w:rPr>
        <w:t>menționat</w:t>
      </w:r>
      <w:r w:rsidRPr="00AE7007">
        <w:rPr>
          <w:rFonts w:ascii="Times New Roman" w:hAnsi="Times New Roman" w:cs="Times New Roman"/>
          <w:bCs/>
          <w:sz w:val="24"/>
          <w:szCs w:val="24"/>
        </w:rPr>
        <w:t xml:space="preserve"> c</w:t>
      </w:r>
      <w:r w:rsidR="00A04F9A" w:rsidRPr="00AE7007">
        <w:rPr>
          <w:rFonts w:ascii="Times New Roman" w:hAnsi="Times New Roman" w:cs="Times New Roman"/>
          <w:bCs/>
          <w:sz w:val="24"/>
          <w:szCs w:val="24"/>
        </w:rPr>
        <w:t>ă</w:t>
      </w:r>
      <w:r w:rsidR="00DC63C9"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informații</w:t>
      </w:r>
      <w:r w:rsidR="00DC63C9"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detaliat</w:t>
      </w:r>
      <w:r w:rsidR="00A04F9A" w:rsidRPr="00AE7007">
        <w:rPr>
          <w:rFonts w:ascii="Times New Roman" w:hAnsi="Times New Roman" w:cs="Times New Roman"/>
          <w:bCs/>
          <w:sz w:val="24"/>
          <w:szCs w:val="24"/>
        </w:rPr>
        <w:t>e</w:t>
      </w:r>
      <w:r w:rsidRPr="00AE7007">
        <w:rPr>
          <w:rFonts w:ascii="Times New Roman" w:hAnsi="Times New Roman" w:cs="Times New Roman"/>
          <w:bCs/>
          <w:sz w:val="24"/>
          <w:szCs w:val="24"/>
        </w:rPr>
        <w:t xml:space="preserve"> sunt redate </w:t>
      </w:r>
      <w:r w:rsidR="00A04F9A" w:rsidRPr="00AE7007">
        <w:rPr>
          <w:rFonts w:ascii="Times New Roman" w:hAnsi="Times New Roman" w:cs="Times New Roman"/>
          <w:bCs/>
          <w:sz w:val="24"/>
          <w:szCs w:val="24"/>
        </w:rPr>
        <w:t>î</w:t>
      </w:r>
      <w:r w:rsidR="00DC63C9" w:rsidRPr="00AE7007">
        <w:rPr>
          <w:rFonts w:ascii="Times New Roman" w:hAnsi="Times New Roman" w:cs="Times New Roman"/>
          <w:bCs/>
          <w:sz w:val="24"/>
          <w:szCs w:val="24"/>
        </w:rPr>
        <w:t>n raportul privind</w:t>
      </w:r>
      <w:r w:rsidRPr="00AE7007">
        <w:rPr>
          <w:rFonts w:ascii="Times New Roman" w:hAnsi="Times New Roman" w:cs="Times New Roman"/>
          <w:bCs/>
          <w:sz w:val="24"/>
          <w:szCs w:val="24"/>
        </w:rPr>
        <w:t xml:space="preserve"> realizarea P</w:t>
      </w:r>
      <w:r w:rsidR="00DC63C9" w:rsidRPr="00AE7007">
        <w:rPr>
          <w:rFonts w:ascii="Times New Roman" w:hAnsi="Times New Roman" w:cs="Times New Roman"/>
          <w:bCs/>
          <w:sz w:val="24"/>
          <w:szCs w:val="24"/>
        </w:rPr>
        <w:t>rogramul</w:t>
      </w:r>
      <w:r w:rsidRPr="00AE7007">
        <w:rPr>
          <w:rFonts w:ascii="Times New Roman" w:hAnsi="Times New Roman" w:cs="Times New Roman"/>
          <w:bCs/>
          <w:sz w:val="24"/>
          <w:szCs w:val="24"/>
        </w:rPr>
        <w:t xml:space="preserve">ui </w:t>
      </w:r>
      <w:r w:rsidR="00A04F9A" w:rsidRPr="00AE7007">
        <w:rPr>
          <w:rFonts w:ascii="Times New Roman" w:hAnsi="Times New Roman" w:cs="Times New Roman"/>
          <w:bCs/>
          <w:sz w:val="24"/>
          <w:szCs w:val="24"/>
        </w:rPr>
        <w:t>N</w:t>
      </w:r>
      <w:r w:rsidRPr="00AE7007">
        <w:rPr>
          <w:rFonts w:ascii="Times New Roman" w:hAnsi="Times New Roman" w:cs="Times New Roman"/>
          <w:bCs/>
          <w:sz w:val="24"/>
          <w:szCs w:val="24"/>
        </w:rPr>
        <w:t>ațional HIV/SIDA/ITS</w:t>
      </w:r>
      <w:r w:rsidR="00DC63C9" w:rsidRPr="00AE7007">
        <w:rPr>
          <w:rFonts w:ascii="Times New Roman" w:hAnsi="Times New Roman" w:cs="Times New Roman"/>
          <w:bCs/>
          <w:sz w:val="24"/>
          <w:szCs w:val="24"/>
        </w:rPr>
        <w:t>, raportul GAM</w:t>
      </w:r>
      <w:r w:rsidR="00A04F9A" w:rsidRPr="00AE7007">
        <w:rPr>
          <w:rFonts w:ascii="Times New Roman" w:hAnsi="Times New Roman" w:cs="Times New Roman"/>
          <w:bCs/>
          <w:sz w:val="24"/>
          <w:szCs w:val="24"/>
        </w:rPr>
        <w:t xml:space="preserve"> și </w:t>
      </w:r>
      <w:r w:rsidR="009208B6" w:rsidRPr="00AE7007">
        <w:rPr>
          <w:rFonts w:ascii="Times New Roman" w:hAnsi="Times New Roman" w:cs="Times New Roman"/>
          <w:bCs/>
          <w:sz w:val="24"/>
          <w:szCs w:val="24"/>
        </w:rPr>
        <w:t>a menționat că</w:t>
      </w:r>
      <w:r w:rsidR="00A04F9A" w:rsidRPr="00AE7007">
        <w:rPr>
          <w:rFonts w:ascii="Times New Roman" w:hAnsi="Times New Roman" w:cs="Times New Roman"/>
          <w:bCs/>
          <w:sz w:val="24"/>
          <w:szCs w:val="24"/>
        </w:rPr>
        <w:t xml:space="preserve"> acoperirea </w:t>
      </w:r>
      <w:proofErr w:type="gramStart"/>
      <w:r w:rsidR="00A04F9A" w:rsidRPr="00AE7007">
        <w:rPr>
          <w:rFonts w:ascii="Times New Roman" w:hAnsi="Times New Roman" w:cs="Times New Roman"/>
          <w:bCs/>
          <w:sz w:val="24"/>
          <w:szCs w:val="24"/>
        </w:rPr>
        <w:t>financiară  din</w:t>
      </w:r>
      <w:proofErr w:type="gramEnd"/>
      <w:r w:rsidR="00A04F9A" w:rsidRPr="00AE7007">
        <w:rPr>
          <w:rFonts w:ascii="Times New Roman" w:hAnsi="Times New Roman" w:cs="Times New Roman"/>
          <w:bCs/>
          <w:sz w:val="24"/>
          <w:szCs w:val="24"/>
        </w:rPr>
        <w:t xml:space="preserve"> sursele statale pentru TARV este </w:t>
      </w:r>
      <w:r w:rsidR="006132E1" w:rsidRPr="00AE7007">
        <w:rPr>
          <w:rFonts w:ascii="Times New Roman" w:hAnsi="Times New Roman" w:cs="Times New Roman"/>
          <w:bCs/>
          <w:sz w:val="24"/>
          <w:szCs w:val="24"/>
        </w:rPr>
        <w:t>realizată</w:t>
      </w:r>
      <w:r w:rsidR="006132E1">
        <w:rPr>
          <w:rFonts w:ascii="Times New Roman" w:hAnsi="Times New Roman" w:cs="Times New Roman"/>
          <w:bCs/>
          <w:sz w:val="24"/>
          <w:szCs w:val="24"/>
        </w:rPr>
        <w:t xml:space="preserve"> </w:t>
      </w:r>
      <w:r w:rsidR="00477E5B" w:rsidRPr="00AE7007">
        <w:rPr>
          <w:rFonts w:ascii="Times New Roman" w:hAnsi="Times New Roman" w:cs="Times New Roman"/>
          <w:bCs/>
          <w:sz w:val="24"/>
          <w:szCs w:val="24"/>
        </w:rPr>
        <w:t>conform planului și indicatorii privind numărul de pacienți in tratament a crescut</w:t>
      </w:r>
      <w:r w:rsidR="00A04F9A" w:rsidRPr="00AE7007">
        <w:rPr>
          <w:rFonts w:ascii="Times New Roman" w:hAnsi="Times New Roman" w:cs="Times New Roman"/>
          <w:bCs/>
          <w:sz w:val="24"/>
          <w:szCs w:val="24"/>
        </w:rPr>
        <w:t xml:space="preserve">, iar pentru serviciile de prevenire </w:t>
      </w:r>
      <w:r w:rsidR="00477E5B" w:rsidRPr="00AE7007">
        <w:rPr>
          <w:rFonts w:ascii="Times New Roman" w:hAnsi="Times New Roman" w:cs="Times New Roman"/>
          <w:bCs/>
          <w:sz w:val="24"/>
          <w:szCs w:val="24"/>
        </w:rPr>
        <w:t xml:space="preserve">alocările </w:t>
      </w:r>
      <w:r w:rsidR="00074431">
        <w:rPr>
          <w:rFonts w:ascii="Times New Roman" w:hAnsi="Times New Roman" w:cs="Times New Roman"/>
          <w:bCs/>
          <w:sz w:val="24"/>
          <w:szCs w:val="24"/>
        </w:rPr>
        <w:t xml:space="preserve">sunt </w:t>
      </w:r>
      <w:r w:rsidR="00F001B9" w:rsidRPr="00AE7007">
        <w:rPr>
          <w:rFonts w:ascii="Times New Roman" w:hAnsi="Times New Roman" w:cs="Times New Roman"/>
          <w:bCs/>
          <w:sz w:val="24"/>
          <w:szCs w:val="24"/>
        </w:rPr>
        <w:t>redus</w:t>
      </w:r>
      <w:r w:rsidR="00477E5B" w:rsidRPr="00AE7007">
        <w:rPr>
          <w:rFonts w:ascii="Times New Roman" w:hAnsi="Times New Roman" w:cs="Times New Roman"/>
          <w:bCs/>
          <w:sz w:val="24"/>
          <w:szCs w:val="24"/>
        </w:rPr>
        <w:t>e și nu corespund prevederilor planului</w:t>
      </w:r>
      <w:r w:rsidR="005969E3" w:rsidRPr="00AE7007">
        <w:rPr>
          <w:rFonts w:ascii="Times New Roman" w:hAnsi="Times New Roman" w:cs="Times New Roman"/>
          <w:bCs/>
          <w:sz w:val="24"/>
          <w:szCs w:val="24"/>
        </w:rPr>
        <w:t>.</w:t>
      </w:r>
      <w:r w:rsidR="00F001B9"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 xml:space="preserve"> </w:t>
      </w:r>
      <w:r w:rsidR="00A04F9A" w:rsidRPr="00AE7007">
        <w:rPr>
          <w:rFonts w:ascii="Times New Roman" w:hAnsi="Times New Roman" w:cs="Times New Roman"/>
          <w:bCs/>
          <w:sz w:val="24"/>
          <w:szCs w:val="24"/>
        </w:rPr>
        <w:t xml:space="preserve"> </w:t>
      </w:r>
    </w:p>
    <w:p w:rsidR="00BC0BF4" w:rsidRPr="00AE7007" w:rsidRDefault="00BC0BF4" w:rsidP="00551857">
      <w:pPr>
        <w:widowControl/>
        <w:tabs>
          <w:tab w:val="left" w:pos="2943"/>
        </w:tabs>
        <w:contextualSpacing/>
        <w:jc w:val="both"/>
        <w:rPr>
          <w:rFonts w:ascii="Times New Roman" w:hAnsi="Times New Roman" w:cs="Times New Roman"/>
          <w:bCs/>
          <w:sz w:val="24"/>
          <w:szCs w:val="24"/>
        </w:rPr>
      </w:pPr>
    </w:p>
    <w:p w:rsidR="00E0610B" w:rsidRPr="00AE7007" w:rsidRDefault="00E0610B" w:rsidP="00E0610B">
      <w:pPr>
        <w:widowControl/>
        <w:tabs>
          <w:tab w:val="left" w:pos="2943"/>
        </w:tabs>
        <w:contextualSpacing/>
        <w:jc w:val="both"/>
        <w:rPr>
          <w:rFonts w:ascii="Times New Roman" w:hAnsi="Times New Roman" w:cs="Times New Roman"/>
          <w:bCs/>
          <w:sz w:val="24"/>
          <w:szCs w:val="24"/>
        </w:rPr>
      </w:pPr>
      <w:r w:rsidRPr="00AE7007">
        <w:rPr>
          <w:rFonts w:ascii="Times New Roman" w:hAnsi="Times New Roman" w:cs="Times New Roman"/>
          <w:bCs/>
          <w:sz w:val="24"/>
          <w:szCs w:val="24"/>
        </w:rPr>
        <w:t xml:space="preserve">Dl V. Volovei a recomandat includerea subiectului </w:t>
      </w:r>
      <w:r>
        <w:rPr>
          <w:rFonts w:ascii="Times New Roman" w:hAnsi="Times New Roman" w:cs="Times New Roman"/>
          <w:bCs/>
          <w:sz w:val="24"/>
          <w:szCs w:val="24"/>
        </w:rPr>
        <w:t xml:space="preserve">privind </w:t>
      </w:r>
      <w:r w:rsidRPr="00AE7007">
        <w:rPr>
          <w:rFonts w:ascii="Times New Roman" w:hAnsi="Times New Roman" w:cs="Times New Roman"/>
          <w:bCs/>
          <w:sz w:val="24"/>
          <w:szCs w:val="24"/>
        </w:rPr>
        <w:t xml:space="preserve">realizarea Planul de tranziție pentru sustenabilitatea Programelor naționale de prevenire și control al tuberculozei, infecției HIV/SIDA și ITS </w:t>
      </w:r>
      <w:r w:rsidR="003912A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E7007">
        <w:rPr>
          <w:rFonts w:ascii="Times New Roman" w:hAnsi="Times New Roman" w:cs="Times New Roman"/>
          <w:bCs/>
          <w:sz w:val="24"/>
          <w:szCs w:val="24"/>
        </w:rPr>
        <w:t>pe agenda CNC și</w:t>
      </w:r>
      <w:r w:rsidR="005C19BC">
        <w:rPr>
          <w:rFonts w:ascii="Times New Roman" w:hAnsi="Times New Roman" w:cs="Times New Roman"/>
          <w:bCs/>
          <w:sz w:val="24"/>
          <w:szCs w:val="24"/>
        </w:rPr>
        <w:t xml:space="preserve"> </w:t>
      </w:r>
      <w:r w:rsidRPr="00AE7007">
        <w:rPr>
          <w:rFonts w:ascii="Times New Roman" w:hAnsi="Times New Roman" w:cs="Times New Roman"/>
          <w:bCs/>
          <w:sz w:val="24"/>
          <w:szCs w:val="24"/>
        </w:rPr>
        <w:t xml:space="preserve"> </w:t>
      </w:r>
      <w:r>
        <w:rPr>
          <w:rFonts w:ascii="Times New Roman" w:hAnsi="Times New Roman" w:cs="Times New Roman"/>
          <w:bCs/>
          <w:sz w:val="24"/>
          <w:szCs w:val="24"/>
        </w:rPr>
        <w:t xml:space="preserve">foruri de dialog național, cu participarea și implicarea tuturor </w:t>
      </w:r>
      <w:r w:rsidRPr="00AE7007">
        <w:rPr>
          <w:rFonts w:ascii="Times New Roman" w:hAnsi="Times New Roman" w:cs="Times New Roman"/>
          <w:bCs/>
          <w:sz w:val="24"/>
          <w:szCs w:val="24"/>
        </w:rPr>
        <w:t>membrilor CNC</w:t>
      </w:r>
      <w:r>
        <w:rPr>
          <w:rFonts w:ascii="Times New Roman" w:hAnsi="Times New Roman" w:cs="Times New Roman"/>
          <w:bCs/>
          <w:sz w:val="24"/>
          <w:szCs w:val="24"/>
        </w:rPr>
        <w:t xml:space="preserve"> și a actorilor din domeniu. </w:t>
      </w:r>
      <w:r w:rsidRPr="00AE7007">
        <w:rPr>
          <w:rFonts w:ascii="Times New Roman" w:hAnsi="Times New Roman" w:cs="Times New Roman"/>
          <w:bCs/>
          <w:sz w:val="24"/>
          <w:szCs w:val="24"/>
        </w:rPr>
        <w:t xml:space="preserve"> CNE este un organ de supervizare si </w:t>
      </w:r>
      <w:proofErr w:type="gramStart"/>
      <w:r w:rsidRPr="00AE7007">
        <w:rPr>
          <w:rFonts w:ascii="Times New Roman" w:hAnsi="Times New Roman" w:cs="Times New Roman"/>
          <w:bCs/>
          <w:sz w:val="24"/>
          <w:szCs w:val="24"/>
        </w:rPr>
        <w:t>informare</w:t>
      </w:r>
      <w:r>
        <w:rPr>
          <w:rFonts w:ascii="Times New Roman" w:hAnsi="Times New Roman" w:cs="Times New Roman"/>
          <w:bCs/>
          <w:sz w:val="24"/>
          <w:szCs w:val="24"/>
        </w:rPr>
        <w:t xml:space="preserve">  care</w:t>
      </w:r>
      <w:proofErr w:type="gramEnd"/>
      <w:r>
        <w:rPr>
          <w:rFonts w:ascii="Times New Roman" w:hAnsi="Times New Roman" w:cs="Times New Roman"/>
          <w:bCs/>
          <w:sz w:val="24"/>
          <w:szCs w:val="24"/>
        </w:rPr>
        <w:t xml:space="preserve"> </w:t>
      </w:r>
      <w:r w:rsidR="006132E1">
        <w:rPr>
          <w:rFonts w:ascii="Times New Roman" w:hAnsi="Times New Roman" w:cs="Times New Roman"/>
          <w:bCs/>
          <w:sz w:val="24"/>
          <w:szCs w:val="24"/>
        </w:rPr>
        <w:t>activează</w:t>
      </w:r>
      <w:r>
        <w:rPr>
          <w:rFonts w:ascii="Times New Roman" w:hAnsi="Times New Roman" w:cs="Times New Roman"/>
          <w:bCs/>
          <w:sz w:val="24"/>
          <w:szCs w:val="24"/>
        </w:rPr>
        <w:t xml:space="preserve"> sub umbrela </w:t>
      </w:r>
      <w:r w:rsidRPr="00AE7007">
        <w:rPr>
          <w:rFonts w:ascii="Times New Roman" w:hAnsi="Times New Roman" w:cs="Times New Roman"/>
          <w:bCs/>
          <w:sz w:val="24"/>
          <w:szCs w:val="24"/>
        </w:rPr>
        <w:t xml:space="preserve"> CNC</w:t>
      </w:r>
      <w:r>
        <w:rPr>
          <w:rFonts w:ascii="Times New Roman" w:hAnsi="Times New Roman" w:cs="Times New Roman"/>
          <w:bCs/>
          <w:sz w:val="24"/>
          <w:szCs w:val="24"/>
        </w:rPr>
        <w:t>.</w:t>
      </w:r>
      <w:r w:rsidRPr="00AE7007">
        <w:rPr>
          <w:rFonts w:ascii="Times New Roman" w:hAnsi="Times New Roman" w:cs="Times New Roman"/>
          <w:bCs/>
          <w:sz w:val="24"/>
          <w:szCs w:val="24"/>
        </w:rPr>
        <w:t xml:space="preserve"> De asemenea </w:t>
      </w:r>
      <w:proofErr w:type="gramStart"/>
      <w:r w:rsidRPr="00AE7007">
        <w:rPr>
          <w:rFonts w:ascii="Times New Roman" w:hAnsi="Times New Roman" w:cs="Times New Roman"/>
          <w:bCs/>
          <w:sz w:val="24"/>
          <w:szCs w:val="24"/>
        </w:rPr>
        <w:t>a</w:t>
      </w:r>
      <w:proofErr w:type="gramEnd"/>
      <w:r w:rsidRPr="00AE7007">
        <w:rPr>
          <w:rFonts w:ascii="Times New Roman" w:hAnsi="Times New Roman" w:cs="Times New Roman"/>
          <w:bCs/>
          <w:sz w:val="24"/>
          <w:szCs w:val="24"/>
        </w:rPr>
        <w:t xml:space="preserve"> accentuat, că Planurile de tranziție au fost condiționate de FG la </w:t>
      </w:r>
      <w:r w:rsidR="008351B5" w:rsidRPr="00AE7007">
        <w:rPr>
          <w:rFonts w:ascii="Times New Roman" w:hAnsi="Times New Roman" w:cs="Times New Roman"/>
          <w:bCs/>
          <w:sz w:val="24"/>
          <w:szCs w:val="24"/>
        </w:rPr>
        <w:t>semnarea grantului</w:t>
      </w:r>
      <w:r w:rsidRPr="00AE7007">
        <w:rPr>
          <w:rFonts w:ascii="Times New Roman" w:hAnsi="Times New Roman" w:cs="Times New Roman"/>
          <w:bCs/>
          <w:sz w:val="24"/>
          <w:szCs w:val="24"/>
        </w:rPr>
        <w:t xml:space="preserve"> si este recomandat de către FG a fi discutat</w:t>
      </w:r>
      <w:r w:rsidR="008351B5">
        <w:rPr>
          <w:rFonts w:ascii="Times New Roman" w:hAnsi="Times New Roman" w:cs="Times New Roman"/>
          <w:bCs/>
          <w:sz w:val="24"/>
          <w:szCs w:val="24"/>
        </w:rPr>
        <w:t>e</w:t>
      </w:r>
      <w:r w:rsidRPr="00AE7007">
        <w:rPr>
          <w:rFonts w:ascii="Times New Roman" w:hAnsi="Times New Roman" w:cs="Times New Roman"/>
          <w:bCs/>
          <w:sz w:val="24"/>
          <w:szCs w:val="24"/>
        </w:rPr>
        <w:t xml:space="preserve"> la CNC. La această recomandare </w:t>
      </w:r>
      <w:proofErr w:type="gramStart"/>
      <w:r w:rsidRPr="00AE7007">
        <w:rPr>
          <w:rFonts w:ascii="Times New Roman" w:hAnsi="Times New Roman" w:cs="Times New Roman"/>
          <w:bCs/>
          <w:sz w:val="24"/>
          <w:szCs w:val="24"/>
        </w:rPr>
        <w:t>dna</w:t>
      </w:r>
      <w:proofErr w:type="gramEnd"/>
      <w:r w:rsidRPr="00AE7007">
        <w:rPr>
          <w:rFonts w:ascii="Times New Roman" w:hAnsi="Times New Roman" w:cs="Times New Roman"/>
          <w:bCs/>
          <w:sz w:val="24"/>
          <w:szCs w:val="24"/>
        </w:rPr>
        <w:t xml:space="preserve"> S. Stratulat a menționat că subiectul respectiv este în atenția secretariatului CNC si urmează a fi inclus pe agenda următoarei ședințe CNC. </w:t>
      </w:r>
    </w:p>
    <w:p w:rsidR="00F001B9" w:rsidRPr="00AE7007" w:rsidRDefault="00F001B9" w:rsidP="00551857">
      <w:pPr>
        <w:widowControl/>
        <w:tabs>
          <w:tab w:val="left" w:pos="2943"/>
        </w:tabs>
        <w:contextualSpacing/>
        <w:jc w:val="both"/>
        <w:rPr>
          <w:rFonts w:ascii="Times New Roman" w:hAnsi="Times New Roman" w:cs="Times New Roman"/>
          <w:bCs/>
          <w:sz w:val="24"/>
          <w:szCs w:val="24"/>
        </w:rPr>
      </w:pPr>
    </w:p>
    <w:p w:rsidR="00F001B9" w:rsidRPr="00AE7007" w:rsidRDefault="0077719A" w:rsidP="00551857">
      <w:pPr>
        <w:widowControl/>
        <w:tabs>
          <w:tab w:val="left" w:pos="2943"/>
        </w:tabs>
        <w:contextualSpacing/>
        <w:jc w:val="both"/>
        <w:rPr>
          <w:rFonts w:ascii="Times New Roman" w:hAnsi="Times New Roman" w:cs="Times New Roman"/>
          <w:bCs/>
          <w:sz w:val="24"/>
          <w:szCs w:val="24"/>
        </w:rPr>
      </w:pPr>
      <w:r w:rsidRPr="00AE7007">
        <w:rPr>
          <w:rFonts w:ascii="Times New Roman" w:hAnsi="Times New Roman" w:cs="Times New Roman"/>
          <w:bCs/>
          <w:sz w:val="24"/>
          <w:szCs w:val="24"/>
        </w:rPr>
        <w:t>Dl I. Chilcevschi a sugerat, daca sunt economii la TARV,</w:t>
      </w:r>
      <w:r w:rsidR="008351B5">
        <w:rPr>
          <w:rFonts w:ascii="Times New Roman" w:hAnsi="Times New Roman" w:cs="Times New Roman"/>
          <w:bCs/>
          <w:sz w:val="24"/>
          <w:szCs w:val="24"/>
        </w:rPr>
        <w:t xml:space="preserve"> </w:t>
      </w:r>
      <w:r w:rsidR="00074431">
        <w:rPr>
          <w:rFonts w:ascii="Times New Roman" w:hAnsi="Times New Roman" w:cs="Times New Roman"/>
          <w:bCs/>
          <w:sz w:val="24"/>
          <w:szCs w:val="24"/>
        </w:rPr>
        <w:t>să</w:t>
      </w:r>
      <w:r w:rsidRPr="00AE7007">
        <w:rPr>
          <w:rFonts w:ascii="Times New Roman" w:hAnsi="Times New Roman" w:cs="Times New Roman"/>
          <w:bCs/>
          <w:sz w:val="24"/>
          <w:szCs w:val="24"/>
        </w:rPr>
        <w:t xml:space="preserve"> fi</w:t>
      </w:r>
      <w:r w:rsidR="00074431">
        <w:rPr>
          <w:rFonts w:ascii="Times New Roman" w:hAnsi="Times New Roman" w:cs="Times New Roman"/>
          <w:bCs/>
          <w:sz w:val="24"/>
          <w:szCs w:val="24"/>
        </w:rPr>
        <w:t xml:space="preserve">e </w:t>
      </w:r>
      <w:r w:rsidRPr="00AE7007">
        <w:rPr>
          <w:rFonts w:ascii="Times New Roman" w:hAnsi="Times New Roman" w:cs="Times New Roman"/>
          <w:bCs/>
          <w:sz w:val="24"/>
          <w:szCs w:val="24"/>
        </w:rPr>
        <w:t xml:space="preserve"> procurate si alte preparate </w:t>
      </w:r>
      <w:r w:rsidR="000F4531" w:rsidRPr="00AE7007">
        <w:rPr>
          <w:rFonts w:ascii="Times New Roman" w:hAnsi="Times New Roman" w:cs="Times New Roman"/>
          <w:bCs/>
          <w:sz w:val="24"/>
          <w:szCs w:val="24"/>
        </w:rPr>
        <w:t>T</w:t>
      </w:r>
      <w:r w:rsidRPr="00AE7007">
        <w:rPr>
          <w:rFonts w:ascii="Times New Roman" w:hAnsi="Times New Roman" w:cs="Times New Roman"/>
          <w:bCs/>
          <w:sz w:val="24"/>
          <w:szCs w:val="24"/>
        </w:rPr>
        <w:t>ART, la care dl I. Climasevschi a menținuta c</w:t>
      </w:r>
      <w:r w:rsidR="00C11647" w:rsidRPr="00AE7007">
        <w:rPr>
          <w:rFonts w:ascii="Times New Roman" w:hAnsi="Times New Roman" w:cs="Times New Roman"/>
          <w:bCs/>
          <w:sz w:val="24"/>
          <w:szCs w:val="24"/>
        </w:rPr>
        <w:t>ă</w:t>
      </w:r>
      <w:r w:rsidRPr="00AE7007">
        <w:rPr>
          <w:rFonts w:ascii="Times New Roman" w:hAnsi="Times New Roman" w:cs="Times New Roman"/>
          <w:bCs/>
          <w:sz w:val="24"/>
          <w:szCs w:val="24"/>
        </w:rPr>
        <w:t xml:space="preserve"> TARV se realizează </w:t>
      </w:r>
      <w:r w:rsidR="008351B5">
        <w:rPr>
          <w:rFonts w:ascii="Times New Roman" w:hAnsi="Times New Roman" w:cs="Times New Roman"/>
          <w:bCs/>
          <w:sz w:val="24"/>
          <w:szCs w:val="24"/>
        </w:rPr>
        <w:t>î</w:t>
      </w:r>
      <w:r w:rsidRPr="00AE7007">
        <w:rPr>
          <w:rFonts w:ascii="Times New Roman" w:hAnsi="Times New Roman" w:cs="Times New Roman"/>
          <w:bCs/>
          <w:sz w:val="24"/>
          <w:szCs w:val="24"/>
        </w:rPr>
        <w:t xml:space="preserve">n conformitate cu recomandările OMS, reușind si din resursele existente. </w:t>
      </w:r>
    </w:p>
    <w:p w:rsidR="00551857" w:rsidRPr="00AE7007" w:rsidRDefault="00551857" w:rsidP="00DC63C9">
      <w:pPr>
        <w:widowControl/>
        <w:contextualSpacing/>
        <w:jc w:val="both"/>
        <w:rPr>
          <w:rFonts w:ascii="Times New Roman" w:hAnsi="Times New Roman" w:cs="Times New Roman"/>
          <w:b/>
          <w:sz w:val="24"/>
          <w:szCs w:val="24"/>
        </w:rPr>
      </w:pPr>
    </w:p>
    <w:p w:rsidR="00842293" w:rsidRPr="00AE7007" w:rsidRDefault="0077719A" w:rsidP="0063016D">
      <w:pPr>
        <w:jc w:val="both"/>
        <w:rPr>
          <w:rFonts w:ascii="Times New Roman" w:hAnsi="Times New Roman" w:cs="Times New Roman"/>
          <w:sz w:val="24"/>
          <w:szCs w:val="24"/>
        </w:rPr>
      </w:pPr>
      <w:r w:rsidRPr="00AE7007">
        <w:rPr>
          <w:rFonts w:ascii="Times New Roman" w:hAnsi="Times New Roman" w:cs="Times New Roman"/>
          <w:sz w:val="24"/>
          <w:szCs w:val="24"/>
        </w:rPr>
        <w:t>Dna L. Gherman a sugerat realizarea evaluării</w:t>
      </w:r>
      <w:r w:rsidR="00DE5363" w:rsidRPr="00AE7007">
        <w:rPr>
          <w:rFonts w:ascii="Times New Roman" w:hAnsi="Times New Roman" w:cs="Times New Roman"/>
          <w:sz w:val="24"/>
          <w:szCs w:val="24"/>
        </w:rPr>
        <w:t xml:space="preserve"> implementării </w:t>
      </w:r>
      <w:r w:rsidRPr="00AE7007">
        <w:rPr>
          <w:rFonts w:ascii="Times New Roman" w:hAnsi="Times New Roman" w:cs="Times New Roman"/>
          <w:bCs/>
          <w:sz w:val="24"/>
          <w:szCs w:val="24"/>
        </w:rPr>
        <w:t>Planu</w:t>
      </w:r>
      <w:r w:rsidR="00477E5B" w:rsidRPr="00AE7007">
        <w:rPr>
          <w:rFonts w:ascii="Times New Roman" w:hAnsi="Times New Roman" w:cs="Times New Roman"/>
          <w:bCs/>
          <w:sz w:val="24"/>
          <w:szCs w:val="24"/>
        </w:rPr>
        <w:t>rilor</w:t>
      </w:r>
      <w:r w:rsidRPr="00AE7007">
        <w:rPr>
          <w:rFonts w:ascii="Times New Roman" w:hAnsi="Times New Roman" w:cs="Times New Roman"/>
          <w:bCs/>
          <w:sz w:val="24"/>
          <w:szCs w:val="24"/>
        </w:rPr>
        <w:t xml:space="preserve"> de tranziție pentru sustenabilitatea Programelor naționale de prevenire și control al</w:t>
      </w:r>
      <w:r w:rsidR="00955E3F"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tuberculozei, infecției HIV/SIDA</w:t>
      </w:r>
      <w:r w:rsidR="00842293" w:rsidRPr="00AE7007">
        <w:rPr>
          <w:rFonts w:ascii="Times New Roman" w:hAnsi="Times New Roman" w:cs="Times New Roman"/>
          <w:bCs/>
          <w:sz w:val="24"/>
          <w:szCs w:val="24"/>
        </w:rPr>
        <w:t xml:space="preserve">, </w:t>
      </w:r>
      <w:r w:rsidRPr="00AE7007">
        <w:rPr>
          <w:rFonts w:ascii="Times New Roman" w:hAnsi="Times New Roman" w:cs="Times New Roman"/>
          <w:sz w:val="24"/>
          <w:szCs w:val="24"/>
        </w:rPr>
        <w:t>gradul</w:t>
      </w:r>
      <w:r w:rsidR="00842293" w:rsidRPr="00AE7007">
        <w:rPr>
          <w:rFonts w:ascii="Times New Roman" w:hAnsi="Times New Roman" w:cs="Times New Roman"/>
          <w:sz w:val="24"/>
          <w:szCs w:val="24"/>
        </w:rPr>
        <w:t xml:space="preserve">ui </w:t>
      </w:r>
      <w:r w:rsidRPr="00AE7007">
        <w:rPr>
          <w:rFonts w:ascii="Times New Roman" w:hAnsi="Times New Roman" w:cs="Times New Roman"/>
          <w:sz w:val="24"/>
          <w:szCs w:val="24"/>
        </w:rPr>
        <w:t xml:space="preserve">de </w:t>
      </w:r>
      <w:r w:rsidR="005100A0" w:rsidRPr="00AE7007">
        <w:rPr>
          <w:rFonts w:ascii="Times New Roman" w:hAnsi="Times New Roman" w:cs="Times New Roman"/>
          <w:sz w:val="24"/>
          <w:szCs w:val="24"/>
        </w:rPr>
        <w:t xml:space="preserve">implementare </w:t>
      </w:r>
      <w:r w:rsidRPr="00AE7007">
        <w:rPr>
          <w:rFonts w:ascii="Times New Roman" w:hAnsi="Times New Roman" w:cs="Times New Roman"/>
          <w:sz w:val="24"/>
          <w:szCs w:val="24"/>
        </w:rPr>
        <w:t xml:space="preserve">a angajamentelor </w:t>
      </w:r>
      <w:r w:rsidR="00842293" w:rsidRPr="00AE7007">
        <w:rPr>
          <w:rFonts w:ascii="Times New Roman" w:hAnsi="Times New Roman" w:cs="Times New Roman"/>
          <w:sz w:val="24"/>
          <w:szCs w:val="24"/>
        </w:rPr>
        <w:t xml:space="preserve">si așteptările implementării acestuia </w:t>
      </w:r>
      <w:r w:rsidR="00477E5B" w:rsidRPr="00AE7007">
        <w:rPr>
          <w:rFonts w:ascii="Times New Roman" w:hAnsi="Times New Roman" w:cs="Times New Roman"/>
          <w:sz w:val="24"/>
          <w:szCs w:val="24"/>
        </w:rPr>
        <w:t xml:space="preserve">în </w:t>
      </w:r>
      <w:r w:rsidR="00842293" w:rsidRPr="00AE7007">
        <w:rPr>
          <w:rFonts w:ascii="Times New Roman" w:hAnsi="Times New Roman" w:cs="Times New Roman"/>
          <w:sz w:val="24"/>
          <w:szCs w:val="24"/>
        </w:rPr>
        <w:t>2020</w:t>
      </w:r>
      <w:r w:rsidR="00C11647" w:rsidRPr="00AE7007">
        <w:rPr>
          <w:rFonts w:ascii="Times New Roman" w:hAnsi="Times New Roman" w:cs="Times New Roman"/>
          <w:sz w:val="24"/>
          <w:szCs w:val="24"/>
        </w:rPr>
        <w:t xml:space="preserve">, </w:t>
      </w:r>
      <w:r w:rsidR="00842293" w:rsidRPr="00AE7007">
        <w:rPr>
          <w:rFonts w:ascii="Times New Roman" w:hAnsi="Times New Roman" w:cs="Times New Roman"/>
          <w:sz w:val="24"/>
          <w:szCs w:val="24"/>
        </w:rPr>
        <w:t>doar cu resursele domestice.</w:t>
      </w:r>
      <w:r w:rsidR="00C11647" w:rsidRPr="00AE7007">
        <w:rPr>
          <w:rFonts w:ascii="Times New Roman" w:hAnsi="Times New Roman" w:cs="Times New Roman"/>
          <w:sz w:val="24"/>
          <w:szCs w:val="24"/>
        </w:rPr>
        <w:t xml:space="preserve"> </w:t>
      </w:r>
      <w:r w:rsidR="008351B5">
        <w:rPr>
          <w:rFonts w:ascii="Times New Roman" w:hAnsi="Times New Roman" w:cs="Times New Roman"/>
          <w:sz w:val="24"/>
          <w:szCs w:val="24"/>
        </w:rPr>
        <w:t xml:space="preserve"> </w:t>
      </w:r>
      <w:r w:rsidR="00C11647" w:rsidRPr="00AE7007">
        <w:rPr>
          <w:rFonts w:ascii="Times New Roman" w:hAnsi="Times New Roman" w:cs="Times New Roman"/>
          <w:sz w:val="24"/>
          <w:szCs w:val="24"/>
        </w:rPr>
        <w:t xml:space="preserve">Menționând </w:t>
      </w:r>
      <w:r w:rsidR="00611D80" w:rsidRPr="00AE7007">
        <w:rPr>
          <w:rFonts w:ascii="Times New Roman" w:hAnsi="Times New Roman" w:cs="Times New Roman"/>
          <w:sz w:val="24"/>
          <w:szCs w:val="24"/>
        </w:rPr>
        <w:t>importanta cunoașterii</w:t>
      </w:r>
      <w:r w:rsidR="00477E5B" w:rsidRPr="00AE7007">
        <w:rPr>
          <w:rFonts w:ascii="Times New Roman" w:hAnsi="Times New Roman" w:cs="Times New Roman"/>
          <w:sz w:val="24"/>
          <w:szCs w:val="24"/>
        </w:rPr>
        <w:t xml:space="preserve"> resurselor financiare alocate î</w:t>
      </w:r>
      <w:r w:rsidR="00611D80" w:rsidRPr="00AE7007">
        <w:rPr>
          <w:rFonts w:ascii="Times New Roman" w:hAnsi="Times New Roman" w:cs="Times New Roman"/>
          <w:sz w:val="24"/>
          <w:szCs w:val="24"/>
        </w:rPr>
        <w:t xml:space="preserve">n prezent si cele pe care urmează a fi alocate </w:t>
      </w:r>
      <w:r w:rsidR="008351B5">
        <w:rPr>
          <w:rFonts w:ascii="Times New Roman" w:hAnsi="Times New Roman" w:cs="Times New Roman"/>
          <w:sz w:val="24"/>
          <w:szCs w:val="24"/>
        </w:rPr>
        <w:t>î</w:t>
      </w:r>
      <w:r w:rsidR="00611D80" w:rsidRPr="00AE7007">
        <w:rPr>
          <w:rFonts w:ascii="Times New Roman" w:hAnsi="Times New Roman" w:cs="Times New Roman"/>
          <w:sz w:val="24"/>
          <w:szCs w:val="24"/>
        </w:rPr>
        <w:t xml:space="preserve">n 2021, </w:t>
      </w:r>
      <w:r w:rsidR="00C11647" w:rsidRPr="00AE7007">
        <w:rPr>
          <w:rFonts w:ascii="Times New Roman" w:hAnsi="Times New Roman" w:cs="Times New Roman"/>
          <w:sz w:val="24"/>
          <w:szCs w:val="24"/>
        </w:rPr>
        <w:t>aceast</w:t>
      </w:r>
      <w:r w:rsidR="008351B5">
        <w:rPr>
          <w:rFonts w:ascii="Times New Roman" w:hAnsi="Times New Roman" w:cs="Times New Roman"/>
          <w:sz w:val="24"/>
          <w:szCs w:val="24"/>
        </w:rPr>
        <w:t>ă</w:t>
      </w:r>
      <w:r w:rsidR="00C11647" w:rsidRPr="00AE7007">
        <w:rPr>
          <w:rFonts w:ascii="Times New Roman" w:hAnsi="Times New Roman" w:cs="Times New Roman"/>
          <w:sz w:val="24"/>
          <w:szCs w:val="24"/>
        </w:rPr>
        <w:t xml:space="preserve"> informație </w:t>
      </w:r>
      <w:proofErr w:type="gramStart"/>
      <w:r w:rsidR="00C11647" w:rsidRPr="00AE7007">
        <w:rPr>
          <w:rFonts w:ascii="Times New Roman" w:hAnsi="Times New Roman" w:cs="Times New Roman"/>
          <w:sz w:val="24"/>
          <w:szCs w:val="24"/>
        </w:rPr>
        <w:t>este</w:t>
      </w:r>
      <w:proofErr w:type="gramEnd"/>
      <w:r w:rsidR="00C11647" w:rsidRPr="00AE7007">
        <w:rPr>
          <w:rFonts w:ascii="Times New Roman" w:hAnsi="Times New Roman" w:cs="Times New Roman"/>
          <w:sz w:val="24"/>
          <w:szCs w:val="24"/>
        </w:rPr>
        <w:t xml:space="preserve"> necesar</w:t>
      </w:r>
      <w:r w:rsidR="008351B5">
        <w:rPr>
          <w:rFonts w:ascii="Times New Roman" w:hAnsi="Times New Roman" w:cs="Times New Roman"/>
          <w:sz w:val="24"/>
          <w:szCs w:val="24"/>
        </w:rPr>
        <w:t>ă</w:t>
      </w:r>
      <w:r w:rsidR="00C11647" w:rsidRPr="00AE7007">
        <w:rPr>
          <w:rFonts w:ascii="Times New Roman" w:hAnsi="Times New Roman" w:cs="Times New Roman"/>
          <w:sz w:val="24"/>
          <w:szCs w:val="24"/>
        </w:rPr>
        <w:t xml:space="preserve"> pentru </w:t>
      </w:r>
      <w:r w:rsidR="00611D80" w:rsidRPr="00AE7007">
        <w:rPr>
          <w:rFonts w:ascii="Times New Roman" w:hAnsi="Times New Roman" w:cs="Times New Roman"/>
          <w:sz w:val="24"/>
          <w:szCs w:val="24"/>
        </w:rPr>
        <w:t>viitor pentru a lua m</w:t>
      </w:r>
      <w:r w:rsidR="008351B5">
        <w:rPr>
          <w:rFonts w:ascii="Times New Roman" w:hAnsi="Times New Roman" w:cs="Times New Roman"/>
          <w:sz w:val="24"/>
          <w:szCs w:val="24"/>
        </w:rPr>
        <w:t>ă</w:t>
      </w:r>
      <w:r w:rsidR="00611D80" w:rsidRPr="00AE7007">
        <w:rPr>
          <w:rFonts w:ascii="Times New Roman" w:hAnsi="Times New Roman" w:cs="Times New Roman"/>
          <w:sz w:val="24"/>
          <w:szCs w:val="24"/>
        </w:rPr>
        <w:t>suri la necesitate când așteptările nu corespund.</w:t>
      </w:r>
    </w:p>
    <w:p w:rsidR="00C11647" w:rsidRPr="00AE7007" w:rsidRDefault="00C11647" w:rsidP="0063016D">
      <w:pPr>
        <w:jc w:val="both"/>
        <w:rPr>
          <w:rFonts w:ascii="Times New Roman" w:hAnsi="Times New Roman" w:cs="Times New Roman"/>
          <w:sz w:val="24"/>
          <w:szCs w:val="24"/>
        </w:rPr>
      </w:pPr>
    </w:p>
    <w:p w:rsidR="00C11647" w:rsidRPr="00AE7007" w:rsidRDefault="00621C3E" w:rsidP="0063016D">
      <w:pPr>
        <w:jc w:val="both"/>
        <w:rPr>
          <w:rFonts w:ascii="Times New Roman" w:hAnsi="Times New Roman" w:cs="Times New Roman"/>
          <w:sz w:val="24"/>
          <w:szCs w:val="24"/>
        </w:rPr>
      </w:pPr>
      <w:r w:rsidRPr="00AE7007">
        <w:rPr>
          <w:rFonts w:ascii="Times New Roman" w:hAnsi="Times New Roman" w:cs="Times New Roman"/>
          <w:bCs/>
          <w:sz w:val="24"/>
          <w:szCs w:val="24"/>
        </w:rPr>
        <w:t xml:space="preserve">Dl I. </w:t>
      </w:r>
      <w:r w:rsidR="008351B5">
        <w:rPr>
          <w:rFonts w:ascii="Times New Roman" w:hAnsi="Times New Roman" w:cs="Times New Roman"/>
          <w:bCs/>
          <w:sz w:val="24"/>
          <w:szCs w:val="24"/>
        </w:rPr>
        <w:t>Climașevschi</w:t>
      </w:r>
      <w:r w:rsidRPr="00AE7007">
        <w:rPr>
          <w:rFonts w:ascii="Times New Roman" w:hAnsi="Times New Roman" w:cs="Times New Roman"/>
          <w:bCs/>
          <w:sz w:val="24"/>
          <w:szCs w:val="24"/>
        </w:rPr>
        <w:t xml:space="preserve"> </w:t>
      </w:r>
      <w:r w:rsidR="0032199D" w:rsidRPr="00AE7007">
        <w:rPr>
          <w:rFonts w:ascii="Times New Roman" w:hAnsi="Times New Roman" w:cs="Times New Roman"/>
          <w:bCs/>
          <w:sz w:val="24"/>
          <w:szCs w:val="24"/>
        </w:rPr>
        <w:t>a</w:t>
      </w:r>
      <w:r w:rsidRPr="00AE7007">
        <w:rPr>
          <w:rFonts w:ascii="Times New Roman" w:hAnsi="Times New Roman" w:cs="Times New Roman"/>
          <w:bCs/>
          <w:sz w:val="24"/>
          <w:szCs w:val="24"/>
        </w:rPr>
        <w:t xml:space="preserve"> </w:t>
      </w:r>
      <w:r w:rsidR="0032199D" w:rsidRPr="00AE7007">
        <w:rPr>
          <w:rFonts w:ascii="Times New Roman" w:hAnsi="Times New Roman" w:cs="Times New Roman"/>
          <w:bCs/>
          <w:sz w:val="24"/>
          <w:szCs w:val="24"/>
        </w:rPr>
        <w:t>menționata</w:t>
      </w:r>
      <w:r w:rsidRPr="00AE7007">
        <w:rPr>
          <w:rFonts w:ascii="Times New Roman" w:hAnsi="Times New Roman" w:cs="Times New Roman"/>
          <w:bCs/>
          <w:sz w:val="24"/>
          <w:szCs w:val="24"/>
        </w:rPr>
        <w:t xml:space="preserve"> c</w:t>
      </w:r>
      <w:r w:rsidR="0032199D" w:rsidRPr="00AE7007">
        <w:rPr>
          <w:rFonts w:ascii="Times New Roman" w:hAnsi="Times New Roman" w:cs="Times New Roman"/>
          <w:bCs/>
          <w:sz w:val="24"/>
          <w:szCs w:val="24"/>
        </w:rPr>
        <w:t>ă</w:t>
      </w:r>
      <w:r w:rsidRPr="00AE7007">
        <w:rPr>
          <w:rFonts w:ascii="Times New Roman" w:hAnsi="Times New Roman" w:cs="Times New Roman"/>
          <w:bCs/>
          <w:sz w:val="24"/>
          <w:szCs w:val="24"/>
        </w:rPr>
        <w:t xml:space="preserve"> i</w:t>
      </w:r>
      <w:r w:rsidRPr="00AE7007">
        <w:rPr>
          <w:rFonts w:ascii="Times New Roman" w:hAnsi="Times New Roman" w:cs="Times New Roman"/>
          <w:sz w:val="24"/>
          <w:szCs w:val="24"/>
        </w:rPr>
        <w:t>nformații</w:t>
      </w:r>
      <w:r w:rsidR="00C11647" w:rsidRPr="00AE7007">
        <w:rPr>
          <w:rFonts w:ascii="Times New Roman" w:hAnsi="Times New Roman" w:cs="Times New Roman"/>
          <w:sz w:val="24"/>
          <w:szCs w:val="24"/>
        </w:rPr>
        <w:t xml:space="preserve"> detaliat</w:t>
      </w:r>
      <w:r w:rsidRPr="00AE7007">
        <w:rPr>
          <w:rFonts w:ascii="Times New Roman" w:hAnsi="Times New Roman" w:cs="Times New Roman"/>
          <w:sz w:val="24"/>
          <w:szCs w:val="24"/>
        </w:rPr>
        <w:t>e</w:t>
      </w:r>
      <w:r w:rsidR="00C11647"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privind </w:t>
      </w:r>
      <w:r w:rsidRPr="00AE7007">
        <w:rPr>
          <w:rFonts w:ascii="Times New Roman" w:hAnsi="Times New Roman" w:cs="Times New Roman"/>
          <w:bCs/>
          <w:sz w:val="24"/>
          <w:szCs w:val="24"/>
        </w:rPr>
        <w:t>Planul de tranziție pentru sustenabilitatea Programelor naționale de prevenire și control al</w:t>
      </w:r>
      <w:r w:rsidR="00477E5B" w:rsidRPr="00AE7007">
        <w:rPr>
          <w:rFonts w:ascii="Times New Roman" w:hAnsi="Times New Roman" w:cs="Times New Roman"/>
          <w:bCs/>
          <w:sz w:val="24"/>
          <w:szCs w:val="24"/>
        </w:rPr>
        <w:t xml:space="preserve"> </w:t>
      </w:r>
      <w:r w:rsidRPr="00AE7007">
        <w:rPr>
          <w:rFonts w:ascii="Times New Roman" w:hAnsi="Times New Roman" w:cs="Times New Roman"/>
          <w:bCs/>
          <w:sz w:val="24"/>
          <w:szCs w:val="24"/>
        </w:rPr>
        <w:t>tube</w:t>
      </w:r>
      <w:r w:rsidR="00477E5B" w:rsidRPr="00AE7007">
        <w:rPr>
          <w:rFonts w:ascii="Times New Roman" w:hAnsi="Times New Roman" w:cs="Times New Roman"/>
          <w:bCs/>
          <w:sz w:val="24"/>
          <w:szCs w:val="24"/>
        </w:rPr>
        <w:t>rculozei, infecției HIV/SIDA, vor</w:t>
      </w:r>
      <w:r w:rsidRPr="00AE7007">
        <w:rPr>
          <w:rFonts w:ascii="Times New Roman" w:hAnsi="Times New Roman" w:cs="Times New Roman"/>
          <w:bCs/>
          <w:sz w:val="24"/>
          <w:szCs w:val="24"/>
        </w:rPr>
        <w:t xml:space="preserve"> fi prezentat</w:t>
      </w:r>
      <w:r w:rsidR="00477E5B" w:rsidRPr="00AE7007">
        <w:rPr>
          <w:rFonts w:ascii="Times New Roman" w:hAnsi="Times New Roman" w:cs="Times New Roman"/>
          <w:bCs/>
          <w:sz w:val="24"/>
          <w:szCs w:val="24"/>
        </w:rPr>
        <w:t>e</w:t>
      </w:r>
      <w:r w:rsidRPr="00AE7007">
        <w:rPr>
          <w:rFonts w:ascii="Times New Roman" w:hAnsi="Times New Roman" w:cs="Times New Roman"/>
          <w:bCs/>
          <w:sz w:val="24"/>
          <w:szCs w:val="24"/>
        </w:rPr>
        <w:t xml:space="preserve"> </w:t>
      </w:r>
      <w:r w:rsidR="00C11647" w:rsidRPr="00AE7007">
        <w:rPr>
          <w:rFonts w:ascii="Times New Roman" w:hAnsi="Times New Roman" w:cs="Times New Roman"/>
          <w:sz w:val="24"/>
          <w:szCs w:val="24"/>
        </w:rPr>
        <w:t>la ședința CNC</w:t>
      </w:r>
      <w:r w:rsidRPr="00AE7007">
        <w:rPr>
          <w:rFonts w:ascii="Times New Roman" w:hAnsi="Times New Roman" w:cs="Times New Roman"/>
          <w:sz w:val="24"/>
          <w:szCs w:val="24"/>
        </w:rPr>
        <w:t>.</w:t>
      </w:r>
    </w:p>
    <w:p w:rsidR="00842293" w:rsidRPr="00AE7007" w:rsidRDefault="00842293" w:rsidP="0063016D">
      <w:pPr>
        <w:jc w:val="both"/>
        <w:rPr>
          <w:rFonts w:ascii="Times New Roman" w:hAnsi="Times New Roman" w:cs="Times New Roman"/>
          <w:sz w:val="24"/>
          <w:szCs w:val="24"/>
        </w:rPr>
      </w:pPr>
    </w:p>
    <w:p w:rsidR="00175EC8" w:rsidRPr="00AE7007" w:rsidRDefault="00175EC8" w:rsidP="00175EC8">
      <w:pPr>
        <w:widowControl/>
        <w:contextualSpacing/>
        <w:jc w:val="both"/>
        <w:rPr>
          <w:rFonts w:ascii="Times New Roman" w:hAnsi="Times New Roman" w:cs="Times New Roman"/>
          <w:bCs/>
          <w:sz w:val="24"/>
          <w:szCs w:val="24"/>
        </w:rPr>
      </w:pPr>
      <w:r w:rsidRPr="00AE7007">
        <w:rPr>
          <w:rFonts w:ascii="Times New Roman" w:hAnsi="Times New Roman" w:cs="Times New Roman"/>
          <w:b/>
          <w:bCs/>
          <w:sz w:val="24"/>
          <w:szCs w:val="24"/>
        </w:rPr>
        <w:lastRenderedPageBreak/>
        <w:t xml:space="preserve">2.2 </w:t>
      </w:r>
      <w:r w:rsidRPr="00AE7007">
        <w:rPr>
          <w:rFonts w:ascii="Times New Roman" w:hAnsi="Times New Roman" w:cs="Times New Roman"/>
          <w:b/>
          <w:sz w:val="24"/>
          <w:szCs w:val="24"/>
        </w:rPr>
        <w:t xml:space="preserve">Planul de tranziție pentru sustenabilitatea Programului Național de </w:t>
      </w:r>
      <w:proofErr w:type="gramStart"/>
      <w:r w:rsidRPr="00AE7007">
        <w:rPr>
          <w:rFonts w:ascii="Times New Roman" w:hAnsi="Times New Roman" w:cs="Times New Roman"/>
          <w:b/>
          <w:sz w:val="24"/>
          <w:szCs w:val="24"/>
        </w:rPr>
        <w:t>control  al</w:t>
      </w:r>
      <w:proofErr w:type="gramEnd"/>
      <w:r w:rsidRPr="00AE7007">
        <w:rPr>
          <w:rFonts w:ascii="Times New Roman" w:hAnsi="Times New Roman" w:cs="Times New Roman"/>
          <w:b/>
          <w:sz w:val="24"/>
          <w:szCs w:val="24"/>
        </w:rPr>
        <w:t xml:space="preserve">  tuberculozei</w:t>
      </w:r>
      <w:r w:rsidR="00C07E80" w:rsidRPr="00AE7007">
        <w:rPr>
          <w:rFonts w:ascii="Times New Roman" w:hAnsi="Times New Roman" w:cs="Times New Roman"/>
          <w:b/>
          <w:sz w:val="24"/>
          <w:szCs w:val="24"/>
        </w:rPr>
        <w:t>.</w:t>
      </w:r>
      <w:r w:rsidR="002D38D9" w:rsidRPr="00AE7007">
        <w:rPr>
          <w:rFonts w:ascii="Times New Roman" w:hAnsi="Times New Roman" w:cs="Times New Roman"/>
          <w:b/>
          <w:sz w:val="24"/>
          <w:szCs w:val="24"/>
        </w:rPr>
        <w:t xml:space="preserve"> </w:t>
      </w:r>
      <w:r w:rsidR="00DB7277" w:rsidRPr="00AE7007">
        <w:rPr>
          <w:rFonts w:ascii="Times New Roman" w:hAnsi="Times New Roman" w:cs="Times New Roman"/>
          <w:b/>
          <w:sz w:val="24"/>
          <w:szCs w:val="24"/>
        </w:rPr>
        <w:t xml:space="preserve"> </w:t>
      </w:r>
      <w:r w:rsidR="002D38D9" w:rsidRPr="00AE7007">
        <w:rPr>
          <w:rFonts w:ascii="Times New Roman" w:hAnsi="Times New Roman" w:cs="Times New Roman"/>
          <w:bCs/>
          <w:sz w:val="24"/>
          <w:szCs w:val="24"/>
        </w:rPr>
        <w:t xml:space="preserve">Raportor Valentina Vilc, </w:t>
      </w:r>
      <w:proofErr w:type="gramStart"/>
      <w:r w:rsidR="002D38D9" w:rsidRPr="00AE7007">
        <w:rPr>
          <w:rFonts w:ascii="Times New Roman" w:hAnsi="Times New Roman" w:cs="Times New Roman"/>
          <w:bCs/>
          <w:sz w:val="24"/>
          <w:szCs w:val="24"/>
        </w:rPr>
        <w:t>coordonatorul  programului</w:t>
      </w:r>
      <w:proofErr w:type="gramEnd"/>
    </w:p>
    <w:p w:rsidR="0077719A" w:rsidRPr="00AE7007" w:rsidRDefault="0077719A" w:rsidP="0063016D">
      <w:pPr>
        <w:jc w:val="both"/>
        <w:rPr>
          <w:rFonts w:ascii="Times New Roman" w:hAnsi="Times New Roman" w:cs="Times New Roman"/>
          <w:sz w:val="24"/>
          <w:szCs w:val="24"/>
        </w:rPr>
      </w:pPr>
    </w:p>
    <w:p w:rsidR="006D3970" w:rsidRPr="00AE7007" w:rsidRDefault="00175EC8" w:rsidP="00175EC8">
      <w:pPr>
        <w:pStyle w:val="AF"/>
        <w:tabs>
          <w:tab w:val="num" w:pos="1080"/>
        </w:tabs>
        <w:spacing w:before="0" w:line="240" w:lineRule="auto"/>
        <w:jc w:val="both"/>
        <w:rPr>
          <w:rFonts w:ascii="Times New Roman" w:hAnsi="Times New Roman"/>
          <w:b w:val="0"/>
        </w:rPr>
      </w:pPr>
      <w:r w:rsidRPr="00AE7007">
        <w:rPr>
          <w:rFonts w:ascii="Times New Roman" w:hAnsi="Times New Roman"/>
          <w:b w:val="0"/>
          <w:iCs/>
        </w:rPr>
        <w:t>Dna V. Vilc a menționat că P</w:t>
      </w:r>
      <w:r w:rsidR="000F4531" w:rsidRPr="00AE7007">
        <w:rPr>
          <w:rFonts w:ascii="Times New Roman" w:hAnsi="Times New Roman"/>
          <w:b w:val="0"/>
        </w:rPr>
        <w:t>rogramul național de control al tuberculozei a fost aprobat</w:t>
      </w:r>
      <w:r w:rsidR="005969E3" w:rsidRPr="00AE7007">
        <w:rPr>
          <w:rFonts w:ascii="Times New Roman" w:hAnsi="Times New Roman"/>
          <w:b w:val="0"/>
        </w:rPr>
        <w:t xml:space="preserve"> cu </w:t>
      </w:r>
      <w:r w:rsidR="000F4531" w:rsidRPr="00AE7007">
        <w:rPr>
          <w:rFonts w:ascii="Times New Roman" w:hAnsi="Times New Roman"/>
          <w:b w:val="0"/>
        </w:rPr>
        <w:t>un deficit de cca 15% prevăzut pentru realizarea direcțiilor de acțiuni, iar altele cca 30% din necesitățile financiare sunt acoperite din sursele FG și care acoperă doar primii doi ani de implementare</w:t>
      </w:r>
      <w:r w:rsidR="00477E5B" w:rsidRPr="00AE7007">
        <w:rPr>
          <w:rFonts w:ascii="Times New Roman" w:hAnsi="Times New Roman"/>
          <w:b w:val="0"/>
        </w:rPr>
        <w:t>.</w:t>
      </w:r>
      <w:r w:rsidR="0032199D" w:rsidRPr="00AE7007">
        <w:rPr>
          <w:rFonts w:ascii="Times New Roman" w:hAnsi="Times New Roman"/>
          <w:b w:val="0"/>
        </w:rPr>
        <w:t xml:space="preserve"> Obiectivul I. Consolidarea de politici, practici și capacități în scopul asigurării controlului eficient al tuberculozei este realizat </w:t>
      </w:r>
      <w:r w:rsidR="008351B5">
        <w:rPr>
          <w:rFonts w:ascii="Times New Roman" w:hAnsi="Times New Roman"/>
          <w:b w:val="0"/>
        </w:rPr>
        <w:t>î</w:t>
      </w:r>
      <w:r w:rsidR="0032199D" w:rsidRPr="00AE7007">
        <w:rPr>
          <w:rFonts w:ascii="Times New Roman" w:hAnsi="Times New Roman"/>
          <w:b w:val="0"/>
        </w:rPr>
        <w:t>n proporție de 90%</w:t>
      </w:r>
      <w:r w:rsidRPr="00AE7007">
        <w:rPr>
          <w:rFonts w:ascii="Times New Roman" w:hAnsi="Times New Roman"/>
          <w:b w:val="0"/>
        </w:rPr>
        <w:t xml:space="preserve">; </w:t>
      </w:r>
      <w:r w:rsidR="006D3970" w:rsidRPr="00AE7007">
        <w:rPr>
          <w:rFonts w:ascii="Times New Roman" w:hAnsi="Times New Roman"/>
          <w:b w:val="0"/>
        </w:rPr>
        <w:t>A</w:t>
      </w:r>
      <w:r w:rsidR="0032199D" w:rsidRPr="00AE7007">
        <w:rPr>
          <w:rFonts w:ascii="Times New Roman" w:hAnsi="Times New Roman"/>
          <w:b w:val="0"/>
        </w:rPr>
        <w:t>u fost aprobate  un sir de ordine a MSMPS, inclusiv</w:t>
      </w:r>
      <w:r w:rsidR="006D3970" w:rsidRPr="00AE7007">
        <w:rPr>
          <w:rFonts w:ascii="Times New Roman" w:hAnsi="Times New Roman"/>
          <w:b w:val="0"/>
        </w:rPr>
        <w:t xml:space="preserve"> </w:t>
      </w:r>
      <w:r w:rsidR="0032199D" w:rsidRPr="00AE7007">
        <w:rPr>
          <w:rFonts w:ascii="Times New Roman" w:hAnsi="Times New Roman"/>
          <w:b w:val="0"/>
        </w:rPr>
        <w:t>Foaia de parcurs pentru modernizarea serviciului de ftiziopneumologie, aprobată prin Ordinul Ministerului Sănătății din 14.04.2017</w:t>
      </w:r>
      <w:r w:rsidRPr="00AE7007">
        <w:rPr>
          <w:rFonts w:ascii="Times New Roman" w:hAnsi="Times New Roman"/>
          <w:b w:val="0"/>
        </w:rPr>
        <w:t xml:space="preserve">, </w:t>
      </w:r>
      <w:r w:rsidR="0032199D" w:rsidRPr="00AE7007">
        <w:rPr>
          <w:rFonts w:ascii="Times New Roman" w:hAnsi="Times New Roman"/>
          <w:b w:val="0"/>
        </w:rPr>
        <w:t xml:space="preserve">au fost propuse un șir de intervenții pentru îmbunătățirea controlului TB, </w:t>
      </w:r>
      <w:r w:rsidR="005C1BE8" w:rsidRPr="00AE7007">
        <w:rPr>
          <w:rFonts w:ascii="Times New Roman" w:hAnsi="Times New Roman"/>
          <w:b w:val="0"/>
        </w:rPr>
        <w:t xml:space="preserve">au fost actualizate </w:t>
      </w:r>
      <w:r w:rsidR="006D3970" w:rsidRPr="00AE7007">
        <w:rPr>
          <w:rFonts w:ascii="Times New Roman" w:hAnsi="Times New Roman"/>
          <w:b w:val="0"/>
        </w:rPr>
        <w:t>P</w:t>
      </w:r>
      <w:r w:rsidR="0032199D" w:rsidRPr="00AE7007">
        <w:rPr>
          <w:rFonts w:ascii="Times New Roman" w:hAnsi="Times New Roman"/>
          <w:b w:val="0"/>
        </w:rPr>
        <w:t>rotocoale clinice</w:t>
      </w:r>
      <w:r w:rsidR="006D3970" w:rsidRPr="00AE7007">
        <w:rPr>
          <w:rFonts w:ascii="Times New Roman" w:hAnsi="Times New Roman"/>
          <w:b w:val="0"/>
        </w:rPr>
        <w:t xml:space="preserve"> in TB, </w:t>
      </w:r>
      <w:r w:rsidR="005C1BE8" w:rsidRPr="00AE7007">
        <w:rPr>
          <w:rFonts w:ascii="Times New Roman" w:hAnsi="Times New Roman"/>
          <w:b w:val="0"/>
        </w:rPr>
        <w:t>este d</w:t>
      </w:r>
      <w:r w:rsidR="006D3970" w:rsidRPr="00AE7007">
        <w:rPr>
          <w:rFonts w:ascii="Times New Roman" w:hAnsi="Times New Roman"/>
          <w:b w:val="0"/>
        </w:rPr>
        <w:t>ezvolta</w:t>
      </w:r>
      <w:r w:rsidR="005C1BE8" w:rsidRPr="00AE7007">
        <w:rPr>
          <w:rFonts w:ascii="Times New Roman" w:hAnsi="Times New Roman"/>
          <w:b w:val="0"/>
        </w:rPr>
        <w:t>t</w:t>
      </w:r>
      <w:r w:rsidR="006D3970" w:rsidRPr="00AE7007">
        <w:rPr>
          <w:rFonts w:ascii="Times New Roman" w:hAnsi="Times New Roman"/>
          <w:b w:val="0"/>
        </w:rPr>
        <w:t xml:space="preserve"> și implementa</w:t>
      </w:r>
      <w:r w:rsidR="005C1BE8" w:rsidRPr="00AE7007">
        <w:rPr>
          <w:rFonts w:ascii="Times New Roman" w:hAnsi="Times New Roman"/>
          <w:b w:val="0"/>
        </w:rPr>
        <w:t xml:space="preserve">t </w:t>
      </w:r>
      <w:r w:rsidR="006D3970" w:rsidRPr="00AE7007">
        <w:rPr>
          <w:rFonts w:ascii="Times New Roman" w:hAnsi="Times New Roman"/>
          <w:b w:val="0"/>
        </w:rPr>
        <w:t xml:space="preserve">modelul centrat pe pacient cu accent asupra tratamentului în condiții de </w:t>
      </w:r>
      <w:r w:rsidRPr="00AE7007">
        <w:rPr>
          <w:rFonts w:ascii="Times New Roman" w:hAnsi="Times New Roman"/>
          <w:b w:val="0"/>
        </w:rPr>
        <w:t>ambalator</w:t>
      </w:r>
      <w:r w:rsidR="006D3970" w:rsidRPr="00AE7007">
        <w:rPr>
          <w:rFonts w:ascii="Times New Roman" w:hAnsi="Times New Roman"/>
          <w:b w:val="0"/>
        </w:rPr>
        <w:t xml:space="preserve"> pentru toate formele de tuberculoză.</w:t>
      </w:r>
    </w:p>
    <w:p w:rsidR="00175EC8" w:rsidRPr="00AE7007" w:rsidRDefault="00175EC8" w:rsidP="006D3970">
      <w:pPr>
        <w:pStyle w:val="AF"/>
        <w:tabs>
          <w:tab w:val="num" w:pos="1080"/>
        </w:tabs>
        <w:spacing w:before="0" w:line="240" w:lineRule="auto"/>
        <w:jc w:val="both"/>
        <w:rPr>
          <w:rFonts w:ascii="Times New Roman" w:hAnsi="Times New Roman"/>
          <w:b w:val="0"/>
        </w:rPr>
      </w:pPr>
    </w:p>
    <w:p w:rsidR="007B5BB4" w:rsidRDefault="00923FCE" w:rsidP="00923FCE">
      <w:pPr>
        <w:pStyle w:val="AF"/>
        <w:tabs>
          <w:tab w:val="num" w:pos="1080"/>
        </w:tabs>
        <w:spacing w:before="0" w:line="240" w:lineRule="auto"/>
        <w:jc w:val="both"/>
        <w:rPr>
          <w:rFonts w:ascii="Times New Roman" w:hAnsi="Times New Roman"/>
          <w:b w:val="0"/>
        </w:rPr>
      </w:pPr>
      <w:r w:rsidRPr="00AE7007">
        <w:rPr>
          <w:rFonts w:ascii="Times New Roman" w:hAnsi="Times New Roman"/>
          <w:b w:val="0"/>
          <w:iCs/>
        </w:rPr>
        <w:t xml:space="preserve">Dna V. Vilc s-a referit la </w:t>
      </w:r>
      <w:proofErr w:type="gramStart"/>
      <w:r w:rsidRPr="00AE7007">
        <w:rPr>
          <w:rFonts w:ascii="Times New Roman" w:hAnsi="Times New Roman"/>
          <w:b w:val="0"/>
          <w:iCs/>
        </w:rPr>
        <w:t>p</w:t>
      </w:r>
      <w:r w:rsidR="006D3970" w:rsidRPr="00AE7007">
        <w:rPr>
          <w:rFonts w:ascii="Times New Roman" w:hAnsi="Times New Roman"/>
          <w:b w:val="0"/>
        </w:rPr>
        <w:t>roblemele</w:t>
      </w:r>
      <w:r w:rsidRPr="00AE7007">
        <w:rPr>
          <w:rFonts w:ascii="Times New Roman" w:hAnsi="Times New Roman"/>
          <w:b w:val="0"/>
        </w:rPr>
        <w:t xml:space="preserve"> </w:t>
      </w:r>
      <w:r w:rsidR="008351B5">
        <w:rPr>
          <w:rFonts w:ascii="Times New Roman" w:hAnsi="Times New Roman"/>
          <w:b w:val="0"/>
        </w:rPr>
        <w:t xml:space="preserve"> actuale</w:t>
      </w:r>
      <w:proofErr w:type="gramEnd"/>
      <w:r w:rsidR="008351B5">
        <w:rPr>
          <w:rFonts w:ascii="Times New Roman" w:hAnsi="Times New Roman"/>
          <w:b w:val="0"/>
        </w:rPr>
        <w:t xml:space="preserve"> </w:t>
      </w:r>
      <w:r w:rsidRPr="00AE7007">
        <w:rPr>
          <w:rFonts w:ascii="Times New Roman" w:hAnsi="Times New Roman"/>
          <w:b w:val="0"/>
        </w:rPr>
        <w:t xml:space="preserve">si posibile </w:t>
      </w:r>
      <w:r w:rsidR="008351B5">
        <w:rPr>
          <w:rFonts w:ascii="Times New Roman" w:hAnsi="Times New Roman"/>
          <w:b w:val="0"/>
        </w:rPr>
        <w:t>î</w:t>
      </w:r>
      <w:r w:rsidRPr="00AE7007">
        <w:rPr>
          <w:rFonts w:ascii="Times New Roman" w:hAnsi="Times New Roman"/>
          <w:b w:val="0"/>
        </w:rPr>
        <w:t xml:space="preserve">n viitor </w:t>
      </w:r>
      <w:r w:rsidR="008351B5">
        <w:rPr>
          <w:rFonts w:ascii="Times New Roman" w:hAnsi="Times New Roman"/>
          <w:b w:val="0"/>
        </w:rPr>
        <w:t>î</w:t>
      </w:r>
      <w:r w:rsidRPr="00AE7007">
        <w:rPr>
          <w:rFonts w:ascii="Times New Roman" w:hAnsi="Times New Roman"/>
          <w:b w:val="0"/>
        </w:rPr>
        <w:t xml:space="preserve">n Planul de tranziție. Aceste </w:t>
      </w:r>
      <w:r w:rsidR="006D3970" w:rsidRPr="00AE7007">
        <w:rPr>
          <w:rFonts w:ascii="Times New Roman" w:hAnsi="Times New Roman"/>
          <w:b w:val="0"/>
        </w:rPr>
        <w:t xml:space="preserve">sunt determinate </w:t>
      </w:r>
      <w:r w:rsidR="005657E8" w:rsidRPr="00AE7007">
        <w:rPr>
          <w:rFonts w:ascii="Times New Roman" w:hAnsi="Times New Roman"/>
          <w:b w:val="0"/>
        </w:rPr>
        <w:t xml:space="preserve">de </w:t>
      </w:r>
      <w:r w:rsidR="00175EC8" w:rsidRPr="00AE7007">
        <w:rPr>
          <w:rFonts w:ascii="Times New Roman" w:hAnsi="Times New Roman"/>
          <w:b w:val="0"/>
        </w:rPr>
        <w:t>sursele pentru</w:t>
      </w:r>
      <w:r w:rsidR="000B20A9">
        <w:rPr>
          <w:rFonts w:ascii="Times New Roman" w:hAnsi="Times New Roman"/>
          <w:b w:val="0"/>
        </w:rPr>
        <w:t>:</w:t>
      </w:r>
      <w:r w:rsidR="00175EC8" w:rsidRPr="00AE7007">
        <w:rPr>
          <w:rFonts w:ascii="Times New Roman" w:hAnsi="Times New Roman"/>
          <w:b w:val="0"/>
        </w:rPr>
        <w:t xml:space="preserve"> </w:t>
      </w:r>
      <w:r w:rsidR="006D3970" w:rsidRPr="00AE7007">
        <w:rPr>
          <w:rFonts w:ascii="Times New Roman" w:hAnsi="Times New Roman"/>
          <w:b w:val="0"/>
        </w:rPr>
        <w:t xml:space="preserve">asigurarea funcționalității </w:t>
      </w:r>
      <w:r w:rsidR="0069595E" w:rsidRPr="00AE7007">
        <w:rPr>
          <w:rFonts w:ascii="Times New Roman" w:hAnsi="Times New Roman"/>
          <w:b w:val="0"/>
        </w:rPr>
        <w:t>u</w:t>
      </w:r>
      <w:r w:rsidR="006D3970" w:rsidRPr="00AE7007">
        <w:rPr>
          <w:rFonts w:ascii="Times New Roman" w:hAnsi="Times New Roman"/>
          <w:b w:val="0"/>
        </w:rPr>
        <w:t>nității de coordonare a PNCT</w:t>
      </w:r>
      <w:r w:rsidR="005657E8" w:rsidRPr="00AE7007">
        <w:rPr>
          <w:rFonts w:ascii="Times New Roman" w:hAnsi="Times New Roman"/>
          <w:b w:val="0"/>
        </w:rPr>
        <w:t xml:space="preserve"> </w:t>
      </w:r>
      <w:r w:rsidR="00C167F8" w:rsidRPr="00AE7007">
        <w:rPr>
          <w:rFonts w:ascii="Times New Roman" w:hAnsi="Times New Roman"/>
          <w:b w:val="0"/>
        </w:rPr>
        <w:t xml:space="preserve">(actualmente </w:t>
      </w:r>
      <w:r w:rsidRPr="00AE7007">
        <w:rPr>
          <w:rFonts w:ascii="Times New Roman" w:hAnsi="Times New Roman"/>
          <w:b w:val="0"/>
        </w:rPr>
        <w:t>salarizarea funcțiilor unității de coordonare se realizează din sursele IFP)</w:t>
      </w:r>
      <w:r w:rsidR="007B5BB4">
        <w:rPr>
          <w:rFonts w:ascii="Times New Roman" w:hAnsi="Times New Roman"/>
          <w:b w:val="0"/>
        </w:rPr>
        <w:t>;</w:t>
      </w:r>
      <w:r w:rsidRPr="00AE7007">
        <w:rPr>
          <w:rFonts w:ascii="Times New Roman" w:hAnsi="Times New Roman"/>
          <w:b w:val="0"/>
        </w:rPr>
        <w:t xml:space="preserve"> </w:t>
      </w:r>
      <w:r w:rsidR="0069595E" w:rsidRPr="00AE7007">
        <w:rPr>
          <w:rFonts w:ascii="Times New Roman" w:hAnsi="Times New Roman"/>
          <w:b w:val="0"/>
        </w:rPr>
        <w:t>asigurarea</w:t>
      </w:r>
      <w:r w:rsidR="006D3970" w:rsidRPr="00AE7007">
        <w:rPr>
          <w:rFonts w:ascii="Times New Roman" w:hAnsi="Times New Roman"/>
          <w:b w:val="0"/>
        </w:rPr>
        <w:t xml:space="preserve"> vizitel</w:t>
      </w:r>
      <w:r w:rsidR="0069595E" w:rsidRPr="00AE7007">
        <w:rPr>
          <w:rFonts w:ascii="Times New Roman" w:hAnsi="Times New Roman"/>
          <w:b w:val="0"/>
        </w:rPr>
        <w:t>or</w:t>
      </w:r>
      <w:r w:rsidR="006D3970" w:rsidRPr="00AE7007">
        <w:rPr>
          <w:rFonts w:ascii="Times New Roman" w:hAnsi="Times New Roman"/>
          <w:b w:val="0"/>
        </w:rPr>
        <w:t xml:space="preserve"> </w:t>
      </w:r>
      <w:r w:rsidR="008351B5">
        <w:rPr>
          <w:rFonts w:ascii="Times New Roman" w:hAnsi="Times New Roman"/>
          <w:b w:val="0"/>
        </w:rPr>
        <w:t>î</w:t>
      </w:r>
      <w:r w:rsidR="006D3970" w:rsidRPr="00AE7007">
        <w:rPr>
          <w:rFonts w:ascii="Times New Roman" w:hAnsi="Times New Roman"/>
          <w:b w:val="0"/>
        </w:rPr>
        <w:t>n teren</w:t>
      </w:r>
      <w:r w:rsidR="007B5BB4">
        <w:rPr>
          <w:rFonts w:ascii="Times New Roman" w:hAnsi="Times New Roman"/>
          <w:b w:val="0"/>
        </w:rPr>
        <w:t>; curieratul sputei;</w:t>
      </w:r>
      <w:r w:rsidR="006D3970" w:rsidRPr="00AE7007">
        <w:rPr>
          <w:rFonts w:ascii="Times New Roman" w:hAnsi="Times New Roman"/>
          <w:b w:val="0"/>
        </w:rPr>
        <w:t xml:space="preserve"> </w:t>
      </w:r>
      <w:r w:rsidRPr="00AE7007">
        <w:rPr>
          <w:rFonts w:ascii="Times New Roman" w:hAnsi="Times New Roman"/>
          <w:b w:val="0"/>
        </w:rPr>
        <w:t xml:space="preserve"> </w:t>
      </w:r>
      <w:r w:rsidR="006D3970" w:rsidRPr="00AE7007">
        <w:rPr>
          <w:rFonts w:ascii="Times New Roman" w:hAnsi="Times New Roman"/>
          <w:b w:val="0"/>
        </w:rPr>
        <w:t xml:space="preserve">funcționalității </w:t>
      </w:r>
      <w:r w:rsidR="00AB74D6">
        <w:rPr>
          <w:rFonts w:ascii="Times New Roman" w:hAnsi="Times New Roman"/>
          <w:b w:val="0"/>
        </w:rPr>
        <w:t>D</w:t>
      </w:r>
      <w:r w:rsidR="006D3970" w:rsidRPr="00AE7007">
        <w:rPr>
          <w:rFonts w:ascii="Times New Roman" w:hAnsi="Times New Roman"/>
          <w:b w:val="0"/>
        </w:rPr>
        <w:t xml:space="preserve">epozitului </w:t>
      </w:r>
      <w:r w:rsidR="00AB74D6">
        <w:rPr>
          <w:rFonts w:ascii="Times New Roman" w:hAnsi="Times New Roman"/>
          <w:b w:val="0"/>
        </w:rPr>
        <w:t>național farmaceutic</w:t>
      </w:r>
      <w:r w:rsidR="007B5BB4">
        <w:rPr>
          <w:rFonts w:ascii="Times New Roman" w:hAnsi="Times New Roman"/>
          <w:b w:val="0"/>
        </w:rPr>
        <w:t>;</w:t>
      </w:r>
      <w:r w:rsidR="006D3970" w:rsidRPr="00AE7007">
        <w:rPr>
          <w:rFonts w:ascii="Times New Roman" w:hAnsi="Times New Roman"/>
          <w:b w:val="0"/>
        </w:rPr>
        <w:t xml:space="preserve"> instruirea </w:t>
      </w:r>
      <w:r w:rsidR="007B5BB4">
        <w:rPr>
          <w:rFonts w:ascii="Times New Roman" w:hAnsi="Times New Roman"/>
          <w:b w:val="0"/>
        </w:rPr>
        <w:t xml:space="preserve">periodică </w:t>
      </w:r>
      <w:r w:rsidR="006D3970" w:rsidRPr="00AE7007">
        <w:rPr>
          <w:rFonts w:ascii="Times New Roman" w:hAnsi="Times New Roman"/>
          <w:b w:val="0"/>
        </w:rPr>
        <w:t>personalului</w:t>
      </w:r>
      <w:r w:rsidR="007B5BB4">
        <w:rPr>
          <w:rFonts w:ascii="Times New Roman" w:hAnsi="Times New Roman"/>
          <w:b w:val="0"/>
        </w:rPr>
        <w:t xml:space="preserve"> implicat în controlul TB</w:t>
      </w:r>
      <w:r w:rsidR="006D3970" w:rsidRPr="00AE7007">
        <w:rPr>
          <w:rFonts w:ascii="Times New Roman" w:hAnsi="Times New Roman"/>
          <w:b w:val="0"/>
        </w:rPr>
        <w:t xml:space="preserve"> inclusiv din medicina primara</w:t>
      </w:r>
      <w:r w:rsidR="007B5BB4">
        <w:rPr>
          <w:rFonts w:ascii="Times New Roman" w:hAnsi="Times New Roman"/>
          <w:b w:val="0"/>
        </w:rPr>
        <w:t>, serviciul TB și alte specialități;</w:t>
      </w:r>
      <w:r w:rsidR="0069595E" w:rsidRPr="00AE7007">
        <w:rPr>
          <w:rFonts w:ascii="Times New Roman" w:hAnsi="Times New Roman"/>
          <w:b w:val="0"/>
        </w:rPr>
        <w:t xml:space="preserve"> asigurarea </w:t>
      </w:r>
      <w:r w:rsidR="00112F82" w:rsidRPr="00AE7007">
        <w:rPr>
          <w:rFonts w:ascii="Times New Roman" w:hAnsi="Times New Roman"/>
          <w:b w:val="0"/>
        </w:rPr>
        <w:t>mentenanț</w:t>
      </w:r>
      <w:r w:rsidR="0069595E" w:rsidRPr="00AE7007">
        <w:rPr>
          <w:rFonts w:ascii="Times New Roman" w:hAnsi="Times New Roman"/>
          <w:b w:val="0"/>
        </w:rPr>
        <w:t xml:space="preserve">ei </w:t>
      </w:r>
      <w:r w:rsidR="0089177A" w:rsidRPr="00AE7007">
        <w:rPr>
          <w:rFonts w:ascii="Times New Roman" w:hAnsi="Times New Roman"/>
          <w:b w:val="0"/>
        </w:rPr>
        <w:t>echipamentului de laborator</w:t>
      </w:r>
      <w:r w:rsidR="007B5BB4">
        <w:rPr>
          <w:rFonts w:ascii="Times New Roman" w:hAnsi="Times New Roman"/>
          <w:b w:val="0"/>
        </w:rPr>
        <w:t>;</w:t>
      </w:r>
      <w:r w:rsidR="00112F82" w:rsidRPr="00AE7007">
        <w:rPr>
          <w:rFonts w:ascii="Times New Roman" w:hAnsi="Times New Roman"/>
          <w:b w:val="0"/>
        </w:rPr>
        <w:t>asigurarea neîntrerupt</w:t>
      </w:r>
      <w:r w:rsidR="0069595E" w:rsidRPr="00AE7007">
        <w:rPr>
          <w:rFonts w:ascii="Times New Roman" w:hAnsi="Times New Roman"/>
          <w:b w:val="0"/>
        </w:rPr>
        <w:t>ă</w:t>
      </w:r>
      <w:r w:rsidR="00112F82" w:rsidRPr="00AE7007">
        <w:rPr>
          <w:rFonts w:ascii="Times New Roman" w:hAnsi="Times New Roman"/>
          <w:b w:val="0"/>
        </w:rPr>
        <w:t xml:space="preserve"> a medicamentelor antituberculoase </w:t>
      </w:r>
      <w:r w:rsidR="0069595E" w:rsidRPr="00AE7007">
        <w:rPr>
          <w:rFonts w:ascii="Times New Roman" w:hAnsi="Times New Roman"/>
          <w:b w:val="0"/>
        </w:rPr>
        <w:t xml:space="preserve">o data cu </w:t>
      </w:r>
      <w:r w:rsidR="008351B5">
        <w:rPr>
          <w:rFonts w:ascii="Times New Roman" w:hAnsi="Times New Roman"/>
          <w:b w:val="0"/>
        </w:rPr>
        <w:t>î</w:t>
      </w:r>
      <w:r w:rsidR="00112F82" w:rsidRPr="00AE7007">
        <w:rPr>
          <w:rFonts w:ascii="Times New Roman" w:hAnsi="Times New Roman"/>
          <w:b w:val="0"/>
        </w:rPr>
        <w:t>ntroducerea schemelor noi de tratament</w:t>
      </w:r>
      <w:r w:rsidR="0069595E" w:rsidRPr="00AE7007">
        <w:rPr>
          <w:rFonts w:ascii="Times New Roman" w:hAnsi="Times New Roman"/>
          <w:b w:val="0"/>
        </w:rPr>
        <w:t xml:space="preserve"> antituberculos</w:t>
      </w:r>
      <w:r w:rsidR="007B5BB4">
        <w:rPr>
          <w:rFonts w:ascii="Times New Roman" w:hAnsi="Times New Roman"/>
          <w:b w:val="0"/>
        </w:rPr>
        <w:t>;</w:t>
      </w:r>
      <w:r w:rsidR="0069595E" w:rsidRPr="00AE7007">
        <w:rPr>
          <w:rFonts w:ascii="Times New Roman" w:hAnsi="Times New Roman"/>
          <w:b w:val="0"/>
        </w:rPr>
        <w:t xml:space="preserve"> preluarea gradual</w:t>
      </w:r>
      <w:r w:rsidR="008351B5">
        <w:rPr>
          <w:rFonts w:ascii="Times New Roman" w:hAnsi="Times New Roman"/>
          <w:b w:val="0"/>
        </w:rPr>
        <w:t>ă</w:t>
      </w:r>
      <w:r w:rsidR="0069595E" w:rsidRPr="00AE7007">
        <w:rPr>
          <w:rFonts w:ascii="Times New Roman" w:hAnsi="Times New Roman"/>
          <w:b w:val="0"/>
        </w:rPr>
        <w:t xml:space="preserve"> de procurări </w:t>
      </w:r>
      <w:r w:rsidR="008351B5">
        <w:rPr>
          <w:rFonts w:ascii="Times New Roman" w:hAnsi="Times New Roman"/>
          <w:b w:val="0"/>
        </w:rPr>
        <w:t xml:space="preserve"> a </w:t>
      </w:r>
      <w:r w:rsidR="0069595E" w:rsidRPr="00AE7007">
        <w:rPr>
          <w:rFonts w:ascii="Times New Roman" w:hAnsi="Times New Roman"/>
          <w:b w:val="0"/>
        </w:rPr>
        <w:t>medicamente</w:t>
      </w:r>
      <w:r w:rsidR="008351B5">
        <w:rPr>
          <w:rFonts w:ascii="Times New Roman" w:hAnsi="Times New Roman"/>
          <w:b w:val="0"/>
        </w:rPr>
        <w:t>lor</w:t>
      </w:r>
      <w:r w:rsidR="0069595E" w:rsidRPr="00AE7007">
        <w:rPr>
          <w:rFonts w:ascii="Times New Roman" w:hAnsi="Times New Roman"/>
          <w:b w:val="0"/>
        </w:rPr>
        <w:t xml:space="preserve"> si consumabile</w:t>
      </w:r>
      <w:r w:rsidR="008351B5">
        <w:rPr>
          <w:rFonts w:ascii="Times New Roman" w:hAnsi="Times New Roman"/>
          <w:b w:val="0"/>
        </w:rPr>
        <w:t>lor</w:t>
      </w:r>
      <w:r w:rsidR="0069595E" w:rsidRPr="00AE7007">
        <w:rPr>
          <w:rFonts w:ascii="Times New Roman" w:hAnsi="Times New Roman"/>
          <w:b w:val="0"/>
        </w:rPr>
        <w:t xml:space="preserve"> de către stat</w:t>
      </w:r>
      <w:r w:rsidR="00C167F8" w:rsidRPr="00AE7007">
        <w:rPr>
          <w:rFonts w:ascii="Times New Roman" w:hAnsi="Times New Roman"/>
          <w:b w:val="0"/>
        </w:rPr>
        <w:t xml:space="preserve"> cu introducerea noilor recomandări OMS</w:t>
      </w:r>
      <w:r w:rsidR="007B5BB4">
        <w:rPr>
          <w:rFonts w:ascii="Times New Roman" w:hAnsi="Times New Roman"/>
          <w:b w:val="0"/>
        </w:rPr>
        <w:t>;</w:t>
      </w:r>
      <w:r w:rsidR="0069595E" w:rsidRPr="00AE7007">
        <w:rPr>
          <w:rFonts w:ascii="Times New Roman" w:hAnsi="Times New Roman"/>
          <w:b w:val="0"/>
        </w:rPr>
        <w:t xml:space="preserve"> asigurarea activităților</w:t>
      </w:r>
      <w:r w:rsidR="008351B5">
        <w:rPr>
          <w:rFonts w:ascii="Times New Roman" w:hAnsi="Times New Roman"/>
          <w:b w:val="0"/>
        </w:rPr>
        <w:t xml:space="preserve"> </w:t>
      </w:r>
      <w:r w:rsidR="0069595E" w:rsidRPr="00AE7007">
        <w:rPr>
          <w:rFonts w:ascii="Times New Roman" w:hAnsi="Times New Roman"/>
          <w:b w:val="0"/>
        </w:rPr>
        <w:t>ONG</w:t>
      </w:r>
      <w:r w:rsidR="00654657">
        <w:rPr>
          <w:rFonts w:ascii="Times New Roman" w:hAnsi="Times New Roman"/>
          <w:b w:val="0"/>
        </w:rPr>
        <w:t>;</w:t>
      </w:r>
      <w:r w:rsidR="0069595E" w:rsidRPr="00AE7007">
        <w:rPr>
          <w:rFonts w:ascii="Times New Roman" w:hAnsi="Times New Roman"/>
          <w:b w:val="0"/>
        </w:rPr>
        <w:t xml:space="preserve"> încadrarea lucrătorilor sociali din centrele </w:t>
      </w:r>
      <w:r w:rsidR="007B5BB4">
        <w:rPr>
          <w:rFonts w:ascii="Times New Roman" w:hAnsi="Times New Roman"/>
          <w:b w:val="0"/>
        </w:rPr>
        <w:t>comunitare</w:t>
      </w:r>
      <w:r w:rsidR="007B5BB4" w:rsidRPr="00AE7007">
        <w:rPr>
          <w:rFonts w:ascii="Times New Roman" w:hAnsi="Times New Roman"/>
          <w:b w:val="0"/>
        </w:rPr>
        <w:t xml:space="preserve"> </w:t>
      </w:r>
      <w:r w:rsidR="008351B5">
        <w:rPr>
          <w:rFonts w:ascii="Times New Roman" w:hAnsi="Times New Roman"/>
          <w:b w:val="0"/>
        </w:rPr>
        <w:t>î</w:t>
      </w:r>
      <w:r w:rsidR="0069595E" w:rsidRPr="00AE7007">
        <w:rPr>
          <w:rFonts w:ascii="Times New Roman" w:hAnsi="Times New Roman"/>
          <w:b w:val="0"/>
        </w:rPr>
        <w:t>n serviciile de friziopulmonologie</w:t>
      </w:r>
      <w:r w:rsidR="007B5BB4">
        <w:rPr>
          <w:rFonts w:ascii="Times New Roman" w:hAnsi="Times New Roman"/>
          <w:b w:val="0"/>
        </w:rPr>
        <w:t>;</w:t>
      </w:r>
      <w:r w:rsidR="00613EB2" w:rsidRPr="00AE7007">
        <w:rPr>
          <w:rFonts w:ascii="Times New Roman" w:hAnsi="Times New Roman"/>
          <w:b w:val="0"/>
        </w:rPr>
        <w:t xml:space="preserve"> </w:t>
      </w:r>
      <w:r w:rsidR="007B5BB4">
        <w:rPr>
          <w:rFonts w:ascii="Times New Roman" w:hAnsi="Times New Roman"/>
          <w:b w:val="0"/>
        </w:rPr>
        <w:t xml:space="preserve">elaborarea bazei de date noi SIME TB cu mentenanța ulterioară; </w:t>
      </w:r>
      <w:r w:rsidR="00943B6B" w:rsidRPr="00AE7007">
        <w:rPr>
          <w:rFonts w:ascii="Times New Roman" w:hAnsi="Times New Roman"/>
          <w:b w:val="0"/>
        </w:rPr>
        <w:t>bonificația</w:t>
      </w:r>
      <w:r w:rsidR="00613EB2" w:rsidRPr="00AE7007">
        <w:rPr>
          <w:rFonts w:ascii="Times New Roman" w:hAnsi="Times New Roman"/>
          <w:b w:val="0"/>
        </w:rPr>
        <w:t xml:space="preserve"> pentru serviciile acordate. </w:t>
      </w:r>
    </w:p>
    <w:p w:rsidR="007B5BB4" w:rsidRDefault="007B5BB4" w:rsidP="00923FCE">
      <w:pPr>
        <w:pStyle w:val="AF"/>
        <w:tabs>
          <w:tab w:val="num" w:pos="1080"/>
        </w:tabs>
        <w:spacing w:before="0" w:line="240" w:lineRule="auto"/>
        <w:jc w:val="both"/>
        <w:rPr>
          <w:rFonts w:ascii="Times New Roman" w:hAnsi="Times New Roman"/>
          <w:b w:val="0"/>
        </w:rPr>
      </w:pPr>
      <w:r>
        <w:rPr>
          <w:rFonts w:ascii="Times New Roman" w:hAnsi="Times New Roman"/>
          <w:b w:val="0"/>
        </w:rPr>
        <w:t xml:space="preserve">La moment este asigurată preluarea graduală de către stat: </w:t>
      </w:r>
      <w:r w:rsidRPr="007B5BB4">
        <w:rPr>
          <w:rFonts w:ascii="Times New Roman" w:hAnsi="Times New Roman"/>
          <w:b w:val="0"/>
        </w:rPr>
        <w:t>Procurarea medicamentelor antituberculoase de linia</w:t>
      </w:r>
      <w:r>
        <w:rPr>
          <w:rFonts w:ascii="Times New Roman" w:hAnsi="Times New Roman"/>
          <w:b w:val="0"/>
        </w:rPr>
        <w:t xml:space="preserve"> I</w:t>
      </w:r>
      <w:r w:rsidR="00171A1E">
        <w:rPr>
          <w:rFonts w:ascii="Times New Roman" w:hAnsi="Times New Roman"/>
          <w:b w:val="0"/>
        </w:rPr>
        <w:t xml:space="preserve">(100%) </w:t>
      </w:r>
      <w:r>
        <w:rPr>
          <w:rFonts w:ascii="Times New Roman" w:hAnsi="Times New Roman"/>
          <w:b w:val="0"/>
        </w:rPr>
        <w:t xml:space="preserve">și </w:t>
      </w:r>
      <w:r w:rsidR="00171A1E" w:rsidRPr="007B5BB4">
        <w:rPr>
          <w:rFonts w:ascii="Times New Roman" w:hAnsi="Times New Roman"/>
          <w:b w:val="0"/>
        </w:rPr>
        <w:t>medicamentelor antituberculoase de linia</w:t>
      </w:r>
      <w:r w:rsidR="00171A1E">
        <w:rPr>
          <w:rFonts w:ascii="Times New Roman" w:hAnsi="Times New Roman"/>
          <w:b w:val="0"/>
        </w:rPr>
        <w:t xml:space="preserve"> II</w:t>
      </w:r>
      <w:r w:rsidR="00654657">
        <w:rPr>
          <w:rFonts w:ascii="Times New Roman" w:hAnsi="Times New Roman"/>
          <w:b w:val="0"/>
        </w:rPr>
        <w:t xml:space="preserve"> (gradual); </w:t>
      </w:r>
      <w:r w:rsidR="00171A1E">
        <w:rPr>
          <w:rFonts w:ascii="Times New Roman" w:hAnsi="Times New Roman"/>
          <w:b w:val="0"/>
        </w:rPr>
        <w:t xml:space="preserve">  </w:t>
      </w:r>
      <w:r w:rsidR="00654657" w:rsidRPr="00654657">
        <w:rPr>
          <w:rFonts w:ascii="Times New Roman" w:hAnsi="Times New Roman"/>
          <w:b w:val="0"/>
        </w:rPr>
        <w:t>Procurare</w:t>
      </w:r>
      <w:r w:rsidR="00654657">
        <w:rPr>
          <w:rFonts w:ascii="Times New Roman" w:hAnsi="Times New Roman"/>
          <w:b w:val="0"/>
        </w:rPr>
        <w:t>a</w:t>
      </w:r>
      <w:r w:rsidR="00654657" w:rsidRPr="00654657">
        <w:rPr>
          <w:rFonts w:ascii="Times New Roman" w:hAnsi="Times New Roman"/>
          <w:b w:val="0"/>
        </w:rPr>
        <w:t xml:space="preserve"> reagenți</w:t>
      </w:r>
      <w:r w:rsidR="00654657">
        <w:rPr>
          <w:rFonts w:ascii="Times New Roman" w:hAnsi="Times New Roman"/>
          <w:b w:val="0"/>
        </w:rPr>
        <w:t>lor</w:t>
      </w:r>
      <w:r w:rsidR="00654657" w:rsidRPr="00654657">
        <w:rPr>
          <w:rFonts w:ascii="Times New Roman" w:hAnsi="Times New Roman"/>
          <w:b w:val="0"/>
        </w:rPr>
        <w:t xml:space="preserve"> și consumabil</w:t>
      </w:r>
      <w:r w:rsidR="00654657">
        <w:rPr>
          <w:rFonts w:ascii="Times New Roman" w:hAnsi="Times New Roman"/>
          <w:b w:val="0"/>
        </w:rPr>
        <w:t xml:space="preserve">or pentru laboratoare (gradual); </w:t>
      </w:r>
      <w:r w:rsidR="00654657" w:rsidRPr="00654657">
        <w:rPr>
          <w:rFonts w:ascii="Times New Roman" w:hAnsi="Times New Roman"/>
          <w:b w:val="0"/>
        </w:rPr>
        <w:t xml:space="preserve"> Asigurarea suportului motivațional (stimulente)</w:t>
      </w:r>
      <w:r w:rsidR="00654657">
        <w:rPr>
          <w:rFonts w:ascii="Times New Roman" w:hAnsi="Times New Roman"/>
          <w:b w:val="0"/>
        </w:rPr>
        <w:t xml:space="preserve"> din sursele CNAM pentru pacienți cu TB sensibilă (100%) și pentru pacienți cu TB DR (gradual).</w:t>
      </w:r>
      <w:r w:rsidR="00654657" w:rsidRPr="00654657">
        <w:rPr>
          <w:rFonts w:ascii="Times New Roman" w:hAnsi="Times New Roman"/>
          <w:b w:val="0"/>
        </w:rPr>
        <w:t xml:space="preserve"> </w:t>
      </w:r>
    </w:p>
    <w:p w:rsidR="00AB74D6" w:rsidRPr="00AB74D6" w:rsidRDefault="00654657" w:rsidP="00654657">
      <w:pPr>
        <w:pStyle w:val="AF"/>
        <w:tabs>
          <w:tab w:val="num" w:pos="1080"/>
        </w:tabs>
        <w:spacing w:line="240" w:lineRule="auto"/>
        <w:jc w:val="both"/>
        <w:rPr>
          <w:rFonts w:ascii="Times New Roman" w:hAnsi="Times New Roman"/>
          <w:b w:val="0"/>
          <w:lang w:val="ro-RO"/>
        </w:rPr>
      </w:pPr>
      <w:r>
        <w:rPr>
          <w:rFonts w:ascii="Times New Roman" w:hAnsi="Times New Roman"/>
          <w:b w:val="0"/>
          <w:lang w:val="ro-RO"/>
        </w:rPr>
        <w:t>A</w:t>
      </w:r>
      <w:r w:rsidR="00AB74D6" w:rsidRPr="00AB74D6">
        <w:rPr>
          <w:rFonts w:ascii="Times New Roman" w:hAnsi="Times New Roman"/>
          <w:b w:val="0"/>
          <w:lang w:val="ro-RO"/>
        </w:rPr>
        <w:t>u fost propuse următoarele intervenții pentru îmbunătățirea controlului TB:</w:t>
      </w:r>
      <w:r>
        <w:rPr>
          <w:rFonts w:ascii="Times New Roman" w:hAnsi="Times New Roman"/>
          <w:b w:val="0"/>
          <w:lang w:val="ro-RO"/>
        </w:rPr>
        <w:t xml:space="preserve"> r</w:t>
      </w:r>
      <w:r w:rsidR="00AB74D6" w:rsidRPr="00AB74D6">
        <w:rPr>
          <w:rFonts w:ascii="Times New Roman" w:hAnsi="Times New Roman"/>
          <w:b w:val="0"/>
          <w:lang w:val="ro-RO"/>
        </w:rPr>
        <w:t>evizuirea indicatorilor de performanță</w:t>
      </w:r>
      <w:r>
        <w:rPr>
          <w:rFonts w:ascii="Times New Roman" w:hAnsi="Times New Roman"/>
          <w:b w:val="0"/>
          <w:lang w:val="ro-RO"/>
        </w:rPr>
        <w:t xml:space="preserve"> (i</w:t>
      </w:r>
      <w:r w:rsidR="00AB74D6" w:rsidRPr="00AB74D6">
        <w:rPr>
          <w:rFonts w:ascii="Times New Roman" w:hAnsi="Times New Roman"/>
          <w:b w:val="0"/>
          <w:lang w:val="ro-RO"/>
        </w:rPr>
        <w:t>ndicatorul de performanță pentru depistarea precoce a cazului de TB</w:t>
      </w:r>
      <w:r>
        <w:rPr>
          <w:rFonts w:ascii="Times New Roman" w:hAnsi="Times New Roman"/>
          <w:b w:val="0"/>
          <w:lang w:val="ro-RO"/>
        </w:rPr>
        <w:t>, i</w:t>
      </w:r>
      <w:r w:rsidR="00AB74D6" w:rsidRPr="00AB74D6">
        <w:rPr>
          <w:rFonts w:ascii="Times New Roman" w:hAnsi="Times New Roman"/>
          <w:b w:val="0"/>
          <w:lang w:val="ro-RO"/>
        </w:rPr>
        <w:t>ndicatorul de performanță pentru tratamentul cazului de TB</w:t>
      </w:r>
      <w:r>
        <w:rPr>
          <w:rFonts w:ascii="Times New Roman" w:hAnsi="Times New Roman"/>
          <w:b w:val="0"/>
          <w:lang w:val="ro-RO"/>
        </w:rPr>
        <w:t xml:space="preserve">); </w:t>
      </w:r>
      <w:r w:rsidR="00AB74D6" w:rsidRPr="00AB74D6">
        <w:rPr>
          <w:rFonts w:ascii="Times New Roman" w:hAnsi="Times New Roman"/>
          <w:b w:val="0"/>
          <w:lang w:val="ro-RO"/>
        </w:rPr>
        <w:t xml:space="preserve"> </w:t>
      </w:r>
      <w:r>
        <w:rPr>
          <w:rFonts w:ascii="Times New Roman" w:hAnsi="Times New Roman"/>
          <w:b w:val="0"/>
          <w:lang w:val="ro-RO"/>
        </w:rPr>
        <w:t>r</w:t>
      </w:r>
      <w:r w:rsidR="00AB74D6" w:rsidRPr="00AB74D6">
        <w:rPr>
          <w:rFonts w:ascii="Times New Roman" w:hAnsi="Times New Roman"/>
          <w:b w:val="0"/>
          <w:lang w:val="ro-RO"/>
        </w:rPr>
        <w:t>evizuirea modalității de procurare de către CNAM a radiografiei pentru screening-ul persoanelor incluse în grupele de risc pentru TB</w:t>
      </w:r>
      <w:r>
        <w:rPr>
          <w:rFonts w:ascii="Times New Roman" w:hAnsi="Times New Roman"/>
          <w:b w:val="0"/>
          <w:lang w:val="ro-RO"/>
        </w:rPr>
        <w:t>; r</w:t>
      </w:r>
      <w:r w:rsidR="00AB74D6" w:rsidRPr="00AB74D6">
        <w:rPr>
          <w:rFonts w:ascii="Times New Roman" w:hAnsi="Times New Roman"/>
          <w:b w:val="0"/>
          <w:lang w:val="ro-RO"/>
        </w:rPr>
        <w:t>evizuirea modalității de achitare a investigațiilor paraclinice realizate pe parcursul monitorizării tratamentului pacienților cu TB, în conformitate cu protocoale clinice</w:t>
      </w:r>
      <w:r>
        <w:rPr>
          <w:rFonts w:ascii="Times New Roman" w:hAnsi="Times New Roman"/>
          <w:b w:val="0"/>
          <w:lang w:val="ro-RO"/>
        </w:rPr>
        <w:t>; r</w:t>
      </w:r>
      <w:r w:rsidR="00AB74D6" w:rsidRPr="00AB74D6">
        <w:rPr>
          <w:rFonts w:ascii="Times New Roman" w:hAnsi="Times New Roman"/>
          <w:b w:val="0"/>
          <w:lang w:val="ro-RO"/>
        </w:rPr>
        <w:t>evizuirea reglementărilor și aranjamentelor contractuale dintre CNAM și AMSA privind monitorizarea de medicul ftiziopneumolog a pacienților cu TB aflați în tratament</w:t>
      </w:r>
      <w:r>
        <w:rPr>
          <w:rFonts w:ascii="Times New Roman" w:hAnsi="Times New Roman"/>
          <w:b w:val="0"/>
          <w:lang w:val="ro-RO"/>
        </w:rPr>
        <w:t>; s</w:t>
      </w:r>
      <w:r w:rsidR="00AB74D6" w:rsidRPr="00AB74D6">
        <w:rPr>
          <w:rFonts w:ascii="Times New Roman" w:hAnsi="Times New Roman"/>
          <w:b w:val="0"/>
          <w:lang w:val="ro-RO"/>
        </w:rPr>
        <w:t>tabilirea pachetului de servicii pentru TB și costificarea acestuia</w:t>
      </w:r>
      <w:r>
        <w:rPr>
          <w:rFonts w:ascii="Times New Roman" w:hAnsi="Times New Roman"/>
          <w:b w:val="0"/>
          <w:lang w:val="ro-RO"/>
        </w:rPr>
        <w:t>; r</w:t>
      </w:r>
      <w:r w:rsidR="00AB74D6" w:rsidRPr="00AB74D6">
        <w:rPr>
          <w:rFonts w:ascii="Times New Roman" w:hAnsi="Times New Roman"/>
          <w:b w:val="0"/>
          <w:lang w:val="ro-RO"/>
        </w:rPr>
        <w:t>evizuirea mecanismului de achitare pentru serviciile TB la nivelul asistenței medicale spitalicești (AMS)</w:t>
      </w:r>
      <w:r>
        <w:rPr>
          <w:rFonts w:ascii="Times New Roman" w:hAnsi="Times New Roman"/>
          <w:b w:val="0"/>
          <w:lang w:val="ro-RO"/>
        </w:rPr>
        <w:t>; f</w:t>
      </w:r>
      <w:r w:rsidR="00AB74D6" w:rsidRPr="00AB74D6">
        <w:rPr>
          <w:rFonts w:ascii="Times New Roman" w:hAnsi="Times New Roman"/>
          <w:b w:val="0"/>
          <w:lang w:val="ro-RO"/>
        </w:rPr>
        <w:t>inanțarea Departamentul de coordonare a PNCT pentru exercitarea mai multor activități cum ar fi: asigurarea vizitelor de monitorizare și evaluare în teritorii, menținerea serviciilor de curierat (transportarea probelor de spută și medicamente), întreținerea sistemului de stocare și evidență a medicamentelor este dependentă de resursele FG. În cadrul Institutului de Ftiziopneumologie „Chiril Draganiuc” există Unitatea de stocare centralizată pentru procurările din sursele FG (reagenți, consumabile, echipamente, medicamente antituberculoase) și cele procurate din sursele MSMPS.</w:t>
      </w:r>
    </w:p>
    <w:p w:rsidR="00AB74D6" w:rsidRPr="00AB74D6" w:rsidRDefault="00AB74D6" w:rsidP="00923FCE">
      <w:pPr>
        <w:pStyle w:val="AF"/>
        <w:tabs>
          <w:tab w:val="num" w:pos="1080"/>
        </w:tabs>
        <w:spacing w:before="0" w:line="240" w:lineRule="auto"/>
        <w:jc w:val="both"/>
        <w:rPr>
          <w:rFonts w:ascii="Times New Roman" w:hAnsi="Times New Roman"/>
          <w:b w:val="0"/>
          <w:lang w:val="ro-RO"/>
        </w:rPr>
      </w:pPr>
    </w:p>
    <w:p w:rsidR="00613EB2" w:rsidRPr="00AE7007" w:rsidRDefault="00453789" w:rsidP="00923FCE">
      <w:pPr>
        <w:pStyle w:val="AF"/>
        <w:tabs>
          <w:tab w:val="num" w:pos="1080"/>
        </w:tabs>
        <w:spacing w:before="0" w:line="240" w:lineRule="auto"/>
        <w:jc w:val="both"/>
        <w:rPr>
          <w:rFonts w:ascii="Times New Roman" w:hAnsi="Times New Roman"/>
          <w:b w:val="0"/>
        </w:rPr>
      </w:pPr>
      <w:r w:rsidRPr="00AE7007">
        <w:rPr>
          <w:rFonts w:ascii="Times New Roman" w:hAnsi="Times New Roman"/>
          <w:b w:val="0"/>
        </w:rPr>
        <w:t>A fost expus</w:t>
      </w:r>
      <w:r w:rsidR="00943B6B" w:rsidRPr="00AE7007">
        <w:rPr>
          <w:rFonts w:ascii="Times New Roman" w:hAnsi="Times New Roman"/>
          <w:b w:val="0"/>
        </w:rPr>
        <w:t>ă</w:t>
      </w:r>
      <w:r w:rsidRPr="00AE7007">
        <w:rPr>
          <w:rFonts w:ascii="Times New Roman" w:hAnsi="Times New Roman"/>
          <w:b w:val="0"/>
        </w:rPr>
        <w:t xml:space="preserve"> necesitatea abordării implementării Planului de tranziție </w:t>
      </w:r>
      <w:r w:rsidR="008351B5">
        <w:rPr>
          <w:rFonts w:ascii="Times New Roman" w:hAnsi="Times New Roman"/>
          <w:b w:val="0"/>
        </w:rPr>
        <w:t>î</w:t>
      </w:r>
      <w:r w:rsidRPr="00AE7007">
        <w:rPr>
          <w:rFonts w:ascii="Times New Roman" w:hAnsi="Times New Roman"/>
          <w:b w:val="0"/>
        </w:rPr>
        <w:t>n teritoriile de Est,</w:t>
      </w:r>
      <w:r w:rsidR="00923FCE" w:rsidRPr="00AE7007">
        <w:rPr>
          <w:rFonts w:ascii="Times New Roman" w:hAnsi="Times New Roman"/>
          <w:b w:val="0"/>
        </w:rPr>
        <w:t xml:space="preserve"> </w:t>
      </w:r>
      <w:r w:rsidR="000B20A9" w:rsidRPr="00AE7007">
        <w:rPr>
          <w:rFonts w:ascii="Times New Roman" w:hAnsi="Times New Roman"/>
          <w:b w:val="0"/>
        </w:rPr>
        <w:t>menț</w:t>
      </w:r>
      <w:proofErr w:type="gramStart"/>
      <w:r w:rsidR="000B20A9" w:rsidRPr="00AE7007">
        <w:rPr>
          <w:rFonts w:ascii="Times New Roman" w:hAnsi="Times New Roman"/>
          <w:b w:val="0"/>
        </w:rPr>
        <w:t>ionând</w:t>
      </w:r>
      <w:r w:rsidR="00923FCE" w:rsidRPr="00AE7007">
        <w:rPr>
          <w:rFonts w:ascii="Times New Roman" w:hAnsi="Times New Roman"/>
          <w:b w:val="0"/>
        </w:rPr>
        <w:t xml:space="preserve">  </w:t>
      </w:r>
      <w:r w:rsidR="00943B6B" w:rsidRPr="00AE7007">
        <w:rPr>
          <w:rFonts w:ascii="Times New Roman" w:hAnsi="Times New Roman"/>
          <w:b w:val="0"/>
        </w:rPr>
        <w:t>numărul</w:t>
      </w:r>
      <w:proofErr w:type="gramEnd"/>
      <w:r w:rsidR="00923FCE" w:rsidRPr="00AE7007">
        <w:rPr>
          <w:rFonts w:ascii="Times New Roman" w:hAnsi="Times New Roman"/>
          <w:b w:val="0"/>
        </w:rPr>
        <w:t xml:space="preserve"> </w:t>
      </w:r>
      <w:r w:rsidRPr="00AE7007">
        <w:rPr>
          <w:rFonts w:ascii="Times New Roman" w:hAnsi="Times New Roman"/>
          <w:b w:val="0"/>
        </w:rPr>
        <w:t xml:space="preserve"> mare de paturi TB</w:t>
      </w:r>
      <w:r w:rsidR="00C167F8" w:rsidRPr="00AE7007">
        <w:rPr>
          <w:rFonts w:ascii="Times New Roman" w:hAnsi="Times New Roman"/>
          <w:b w:val="0"/>
        </w:rPr>
        <w:t xml:space="preserve"> </w:t>
      </w:r>
      <w:r w:rsidR="008351B5">
        <w:rPr>
          <w:rFonts w:ascii="Times New Roman" w:hAnsi="Times New Roman"/>
          <w:b w:val="0"/>
        </w:rPr>
        <w:t>î</w:t>
      </w:r>
      <w:r w:rsidR="00C167F8" w:rsidRPr="00AE7007">
        <w:rPr>
          <w:rFonts w:ascii="Times New Roman" w:hAnsi="Times New Roman"/>
          <w:b w:val="0"/>
        </w:rPr>
        <w:t>n aceasta regiune</w:t>
      </w:r>
      <w:r w:rsidR="000B20A9">
        <w:rPr>
          <w:rFonts w:ascii="Times New Roman" w:hAnsi="Times New Roman"/>
          <w:b w:val="0"/>
        </w:rPr>
        <w:t xml:space="preserve">. Numărul de paturi </w:t>
      </w:r>
      <w:proofErr w:type="gramStart"/>
      <w:r w:rsidR="000B20A9">
        <w:rPr>
          <w:rFonts w:ascii="Times New Roman" w:hAnsi="Times New Roman"/>
          <w:b w:val="0"/>
        </w:rPr>
        <w:t>este</w:t>
      </w:r>
      <w:proofErr w:type="gramEnd"/>
      <w:r w:rsidR="000B20A9">
        <w:rPr>
          <w:rFonts w:ascii="Times New Roman" w:hAnsi="Times New Roman"/>
          <w:b w:val="0"/>
        </w:rPr>
        <w:t xml:space="preserve"> mare și pe malul drept RM și în condițiile micșorării numărului de pacienți TB apare</w:t>
      </w:r>
      <w:r w:rsidR="00E0610B">
        <w:rPr>
          <w:rFonts w:ascii="Times New Roman" w:hAnsi="Times New Roman"/>
          <w:b w:val="0"/>
        </w:rPr>
        <w:t xml:space="preserve"> </w:t>
      </w:r>
      <w:r w:rsidR="00943B6B" w:rsidRPr="00AE7007">
        <w:rPr>
          <w:rFonts w:ascii="Times New Roman" w:hAnsi="Times New Roman"/>
          <w:b w:val="0"/>
        </w:rPr>
        <w:t>necesitatea</w:t>
      </w:r>
      <w:r w:rsidRPr="00AE7007">
        <w:rPr>
          <w:rFonts w:ascii="Times New Roman" w:hAnsi="Times New Roman"/>
          <w:b w:val="0"/>
        </w:rPr>
        <w:t xml:space="preserve"> reduceri</w:t>
      </w:r>
      <w:r w:rsidR="000B20A9">
        <w:rPr>
          <w:rFonts w:ascii="Times New Roman" w:hAnsi="Times New Roman"/>
          <w:b w:val="0"/>
        </w:rPr>
        <w:t>i</w:t>
      </w:r>
      <w:r w:rsidRPr="00AE7007">
        <w:rPr>
          <w:rFonts w:ascii="Times New Roman" w:hAnsi="Times New Roman"/>
          <w:b w:val="0"/>
        </w:rPr>
        <w:t xml:space="preserve"> acestora cu realocarea surselor</w:t>
      </w:r>
      <w:r w:rsidR="000B20A9">
        <w:rPr>
          <w:rFonts w:ascii="Times New Roman" w:hAnsi="Times New Roman"/>
          <w:b w:val="0"/>
        </w:rPr>
        <w:t xml:space="preserve"> tot în controlul TB.</w:t>
      </w:r>
      <w:r w:rsidRPr="00AE7007">
        <w:rPr>
          <w:rFonts w:ascii="Times New Roman" w:hAnsi="Times New Roman"/>
          <w:b w:val="0"/>
        </w:rPr>
        <w:t xml:space="preserve">  </w:t>
      </w:r>
    </w:p>
    <w:p w:rsidR="00613EB2" w:rsidRPr="00AE7007" w:rsidRDefault="00613EB2" w:rsidP="006D3970">
      <w:pPr>
        <w:pStyle w:val="AF"/>
        <w:tabs>
          <w:tab w:val="num" w:pos="1080"/>
        </w:tabs>
        <w:spacing w:before="0" w:line="240" w:lineRule="auto"/>
        <w:jc w:val="both"/>
        <w:rPr>
          <w:rFonts w:ascii="Times New Roman" w:hAnsi="Times New Roman"/>
          <w:b w:val="0"/>
        </w:rPr>
      </w:pPr>
    </w:p>
    <w:p w:rsidR="00453789" w:rsidRPr="00AE7007" w:rsidRDefault="00453789" w:rsidP="00C167F8">
      <w:pPr>
        <w:pStyle w:val="AF"/>
        <w:tabs>
          <w:tab w:val="num" w:pos="1080"/>
        </w:tabs>
        <w:spacing w:before="0" w:line="240" w:lineRule="auto"/>
        <w:jc w:val="both"/>
        <w:rPr>
          <w:rFonts w:ascii="Times New Roman" w:hAnsi="Times New Roman"/>
          <w:b w:val="0"/>
        </w:rPr>
      </w:pPr>
      <w:r w:rsidRPr="00AE7007">
        <w:rPr>
          <w:rFonts w:ascii="Times New Roman" w:hAnsi="Times New Roman"/>
        </w:rPr>
        <w:t>Întrebări și răspunsuri în cadrul sesiunii:</w:t>
      </w:r>
    </w:p>
    <w:p w:rsidR="00613EB2" w:rsidRPr="00AE7007" w:rsidRDefault="00613EB2" w:rsidP="006D3970">
      <w:pPr>
        <w:pStyle w:val="AF"/>
        <w:tabs>
          <w:tab w:val="num" w:pos="1080"/>
        </w:tabs>
        <w:spacing w:before="0" w:line="240" w:lineRule="auto"/>
        <w:jc w:val="both"/>
        <w:rPr>
          <w:rFonts w:ascii="Times New Roman" w:hAnsi="Times New Roman"/>
          <w:b w:val="0"/>
        </w:rPr>
      </w:pPr>
    </w:p>
    <w:p w:rsidR="006D3970" w:rsidRPr="00AE7007" w:rsidRDefault="00453789" w:rsidP="006D3970">
      <w:pPr>
        <w:pStyle w:val="AF"/>
        <w:tabs>
          <w:tab w:val="num" w:pos="1080"/>
        </w:tabs>
        <w:spacing w:before="0" w:line="240" w:lineRule="auto"/>
        <w:jc w:val="both"/>
        <w:rPr>
          <w:rFonts w:ascii="Times New Roman" w:eastAsiaTheme="minorHAnsi" w:hAnsi="Times New Roman"/>
          <w:b w:val="0"/>
          <w:bCs w:val="0"/>
        </w:rPr>
      </w:pPr>
      <w:r w:rsidRPr="00AE7007">
        <w:rPr>
          <w:rFonts w:ascii="Times New Roman" w:eastAsiaTheme="minorHAnsi" w:hAnsi="Times New Roman"/>
          <w:b w:val="0"/>
          <w:bCs w:val="0"/>
        </w:rPr>
        <w:t xml:space="preserve">Dna A. Serbulenco a </w:t>
      </w:r>
      <w:r w:rsidR="006557BB" w:rsidRPr="00AE7007">
        <w:rPr>
          <w:rFonts w:ascii="Times New Roman" w:eastAsiaTheme="minorHAnsi" w:hAnsi="Times New Roman"/>
          <w:b w:val="0"/>
          <w:bCs w:val="0"/>
        </w:rPr>
        <w:t>menționat</w:t>
      </w:r>
      <w:r w:rsidRPr="00AE7007">
        <w:rPr>
          <w:rFonts w:ascii="Times New Roman" w:eastAsiaTheme="minorHAnsi" w:hAnsi="Times New Roman"/>
          <w:b w:val="0"/>
          <w:bCs w:val="0"/>
        </w:rPr>
        <w:t xml:space="preserve"> analiza </w:t>
      </w:r>
      <w:r w:rsidR="006557BB" w:rsidRPr="00AE7007">
        <w:rPr>
          <w:rFonts w:ascii="Times New Roman" w:eastAsiaTheme="minorHAnsi" w:hAnsi="Times New Roman"/>
          <w:b w:val="0"/>
          <w:bCs w:val="0"/>
        </w:rPr>
        <w:t>desfășurata</w:t>
      </w:r>
      <w:r w:rsidRPr="00AE7007">
        <w:rPr>
          <w:rFonts w:ascii="Times New Roman" w:eastAsiaTheme="minorHAnsi" w:hAnsi="Times New Roman"/>
          <w:b w:val="0"/>
          <w:bCs w:val="0"/>
        </w:rPr>
        <w:t xml:space="preserve"> </w:t>
      </w:r>
      <w:proofErr w:type="gramStart"/>
      <w:r w:rsidRPr="00AE7007">
        <w:rPr>
          <w:rFonts w:ascii="Times New Roman" w:eastAsiaTheme="minorHAnsi" w:hAnsi="Times New Roman"/>
          <w:b w:val="0"/>
          <w:bCs w:val="0"/>
        </w:rPr>
        <w:t>a</w:t>
      </w:r>
      <w:proofErr w:type="gramEnd"/>
      <w:r w:rsidRPr="00AE7007">
        <w:rPr>
          <w:rFonts w:ascii="Times New Roman" w:eastAsiaTheme="minorHAnsi" w:hAnsi="Times New Roman"/>
          <w:b w:val="0"/>
          <w:bCs w:val="0"/>
        </w:rPr>
        <w:t xml:space="preserve"> implement</w:t>
      </w:r>
      <w:r w:rsidR="006557BB" w:rsidRPr="00AE7007">
        <w:rPr>
          <w:rFonts w:ascii="Times New Roman" w:eastAsiaTheme="minorHAnsi" w:hAnsi="Times New Roman"/>
          <w:b w:val="0"/>
          <w:bCs w:val="0"/>
        </w:rPr>
        <w:t xml:space="preserve">ării </w:t>
      </w:r>
      <w:r w:rsidR="00C167F8" w:rsidRPr="00AE7007">
        <w:rPr>
          <w:rFonts w:ascii="Times New Roman" w:eastAsiaTheme="minorHAnsi" w:hAnsi="Times New Roman"/>
          <w:b w:val="0"/>
          <w:bCs w:val="0"/>
        </w:rPr>
        <w:t>Planul de tranziție pentru sustenabilitatea Programului Național</w:t>
      </w:r>
      <w:r w:rsidR="00F40A2F" w:rsidRPr="00AE7007">
        <w:rPr>
          <w:rFonts w:ascii="Times New Roman" w:eastAsiaTheme="minorHAnsi" w:hAnsi="Times New Roman"/>
          <w:b w:val="0"/>
          <w:bCs w:val="0"/>
        </w:rPr>
        <w:t xml:space="preserve"> TB </w:t>
      </w:r>
      <w:r w:rsidR="00943B6B" w:rsidRPr="00AE7007">
        <w:rPr>
          <w:rFonts w:ascii="Times New Roman" w:eastAsiaTheme="minorHAnsi" w:hAnsi="Times New Roman"/>
          <w:b w:val="0"/>
          <w:bCs w:val="0"/>
        </w:rPr>
        <w:t>cu prezentarea argumentelor</w:t>
      </w:r>
      <w:r w:rsidR="00F40A2F" w:rsidRPr="00AE7007">
        <w:rPr>
          <w:rFonts w:ascii="Times New Roman" w:eastAsiaTheme="minorHAnsi" w:hAnsi="Times New Roman"/>
          <w:b w:val="0"/>
          <w:bCs w:val="0"/>
        </w:rPr>
        <w:t xml:space="preserve"> și a expus </w:t>
      </w:r>
      <w:r w:rsidRPr="00AE7007">
        <w:rPr>
          <w:rFonts w:ascii="Times New Roman" w:eastAsiaTheme="minorHAnsi" w:hAnsi="Times New Roman"/>
          <w:b w:val="0"/>
          <w:bCs w:val="0"/>
        </w:rPr>
        <w:t>necesitate</w:t>
      </w:r>
      <w:r w:rsidR="00943B6B" w:rsidRPr="00AE7007">
        <w:rPr>
          <w:rFonts w:ascii="Times New Roman" w:eastAsiaTheme="minorHAnsi" w:hAnsi="Times New Roman"/>
          <w:b w:val="0"/>
          <w:bCs w:val="0"/>
        </w:rPr>
        <w:t>a</w:t>
      </w:r>
      <w:r w:rsidRPr="00AE7007">
        <w:rPr>
          <w:rFonts w:ascii="Times New Roman" w:eastAsiaTheme="minorHAnsi" w:hAnsi="Times New Roman"/>
          <w:b w:val="0"/>
          <w:bCs w:val="0"/>
        </w:rPr>
        <w:t xml:space="preserve"> </w:t>
      </w:r>
      <w:r w:rsidR="006557BB" w:rsidRPr="00AE7007">
        <w:rPr>
          <w:rFonts w:ascii="Times New Roman" w:eastAsiaTheme="minorHAnsi" w:hAnsi="Times New Roman"/>
          <w:b w:val="0"/>
          <w:bCs w:val="0"/>
        </w:rPr>
        <w:t>discuțiilor</w:t>
      </w:r>
      <w:r w:rsidRPr="00AE7007">
        <w:rPr>
          <w:rFonts w:ascii="Times New Roman" w:eastAsiaTheme="minorHAnsi" w:hAnsi="Times New Roman"/>
          <w:b w:val="0"/>
          <w:bCs w:val="0"/>
        </w:rPr>
        <w:t xml:space="preserve"> separate pe margine</w:t>
      </w:r>
      <w:r w:rsidR="00943B6B" w:rsidRPr="00AE7007">
        <w:rPr>
          <w:rFonts w:ascii="Times New Roman" w:eastAsiaTheme="minorHAnsi" w:hAnsi="Times New Roman"/>
          <w:b w:val="0"/>
          <w:bCs w:val="0"/>
        </w:rPr>
        <w:t>a</w:t>
      </w:r>
      <w:r w:rsidRPr="00AE7007">
        <w:rPr>
          <w:rFonts w:ascii="Times New Roman" w:eastAsiaTheme="minorHAnsi" w:hAnsi="Times New Roman"/>
          <w:b w:val="0"/>
          <w:bCs w:val="0"/>
        </w:rPr>
        <w:t xml:space="preserve"> unor subiecte</w:t>
      </w:r>
      <w:r w:rsidR="00C167F8" w:rsidRPr="00AE7007">
        <w:rPr>
          <w:rFonts w:ascii="Times New Roman" w:eastAsiaTheme="minorHAnsi" w:hAnsi="Times New Roman"/>
          <w:b w:val="0"/>
          <w:bCs w:val="0"/>
        </w:rPr>
        <w:t xml:space="preserve"> și propuneri prezentate de raportor.</w:t>
      </w:r>
    </w:p>
    <w:p w:rsidR="00A26F64" w:rsidRDefault="00A26F64" w:rsidP="003A047E">
      <w:pPr>
        <w:pStyle w:val="AF"/>
        <w:tabs>
          <w:tab w:val="num" w:pos="1080"/>
        </w:tabs>
        <w:spacing w:before="0" w:line="240" w:lineRule="auto"/>
        <w:jc w:val="center"/>
        <w:rPr>
          <w:rFonts w:ascii="Times New Roman" w:hAnsi="Times New Roman"/>
        </w:rPr>
      </w:pPr>
    </w:p>
    <w:p w:rsidR="003363B3" w:rsidRDefault="003363B3" w:rsidP="003A047E">
      <w:pPr>
        <w:pStyle w:val="AF"/>
        <w:tabs>
          <w:tab w:val="num" w:pos="1080"/>
        </w:tabs>
        <w:spacing w:before="0" w:line="240" w:lineRule="auto"/>
        <w:jc w:val="center"/>
        <w:rPr>
          <w:rFonts w:ascii="Times New Roman" w:hAnsi="Times New Roman"/>
        </w:rPr>
      </w:pPr>
    </w:p>
    <w:p w:rsidR="003363B3" w:rsidRPr="00AE7007" w:rsidRDefault="003363B3" w:rsidP="003A047E">
      <w:pPr>
        <w:pStyle w:val="AF"/>
        <w:tabs>
          <w:tab w:val="num" w:pos="1080"/>
        </w:tabs>
        <w:spacing w:before="0" w:line="240" w:lineRule="auto"/>
        <w:jc w:val="center"/>
        <w:rPr>
          <w:rFonts w:ascii="Times New Roman" w:hAnsi="Times New Roman"/>
        </w:rPr>
      </w:pPr>
    </w:p>
    <w:p w:rsidR="00A26F64" w:rsidRPr="00AE7007" w:rsidRDefault="008201BF" w:rsidP="002D38D9">
      <w:pPr>
        <w:rPr>
          <w:rFonts w:ascii="Times New Roman" w:hAnsi="Times New Roman" w:cs="Times New Roman"/>
          <w:bCs/>
          <w:sz w:val="24"/>
          <w:szCs w:val="24"/>
        </w:rPr>
      </w:pPr>
      <w:proofErr w:type="gramStart"/>
      <w:r w:rsidRPr="00AE7007">
        <w:rPr>
          <w:rFonts w:ascii="Times New Roman" w:eastAsia="Calibri" w:hAnsi="Times New Roman" w:cs="Times New Roman"/>
          <w:b/>
          <w:spacing w:val="-1"/>
          <w:sz w:val="28"/>
          <w:szCs w:val="28"/>
        </w:rPr>
        <w:t>3.</w:t>
      </w:r>
      <w:r w:rsidR="00A26F64" w:rsidRPr="00AE7007">
        <w:rPr>
          <w:rFonts w:ascii="Times New Roman" w:eastAsia="Calibri" w:hAnsi="Times New Roman" w:cs="Times New Roman"/>
          <w:b/>
          <w:spacing w:val="-1"/>
          <w:sz w:val="28"/>
          <w:szCs w:val="28"/>
        </w:rPr>
        <w:t xml:space="preserve"> </w:t>
      </w:r>
      <w:r w:rsidR="00A26F64" w:rsidRPr="00AE7007">
        <w:rPr>
          <w:rFonts w:ascii="Times New Roman" w:hAnsi="Times New Roman" w:cs="Times New Roman"/>
          <w:b/>
          <w:sz w:val="28"/>
          <w:szCs w:val="28"/>
        </w:rPr>
        <w:t>Prezentarea Planului național de supervizare programatică a granturilor FG în susținerea Programelor Naționale TB și HIV/SIDA/ITS.</w:t>
      </w:r>
      <w:proofErr w:type="gramEnd"/>
      <w:r w:rsidR="00A26F64" w:rsidRPr="00AE7007">
        <w:rPr>
          <w:rFonts w:ascii="Times New Roman" w:hAnsi="Times New Roman" w:cs="Times New Roman"/>
          <w:b/>
          <w:sz w:val="24"/>
          <w:szCs w:val="24"/>
        </w:rPr>
        <w:t xml:space="preserve"> </w:t>
      </w:r>
      <w:r w:rsidR="00A26F64" w:rsidRPr="00AE7007">
        <w:rPr>
          <w:rFonts w:ascii="Times New Roman" w:hAnsi="Times New Roman" w:cs="Times New Roman"/>
          <w:bCs/>
          <w:sz w:val="24"/>
          <w:szCs w:val="24"/>
        </w:rPr>
        <w:t>Raportor: Silvia Stratulat</w:t>
      </w:r>
      <w:proofErr w:type="gramStart"/>
      <w:r w:rsidR="00A26F64" w:rsidRPr="00AE7007">
        <w:rPr>
          <w:rFonts w:ascii="Times New Roman" w:hAnsi="Times New Roman" w:cs="Times New Roman"/>
          <w:bCs/>
          <w:sz w:val="24"/>
          <w:szCs w:val="24"/>
        </w:rPr>
        <w:t xml:space="preserve">, </w:t>
      </w:r>
      <w:r w:rsidR="003A047E" w:rsidRPr="00AE7007">
        <w:rPr>
          <w:rFonts w:ascii="Times New Roman" w:hAnsi="Times New Roman" w:cs="Times New Roman"/>
          <w:bCs/>
          <w:sz w:val="24"/>
          <w:szCs w:val="24"/>
        </w:rPr>
        <w:t xml:space="preserve"> coordonatorul</w:t>
      </w:r>
      <w:proofErr w:type="gramEnd"/>
      <w:r w:rsidR="003A047E" w:rsidRPr="00AE7007">
        <w:rPr>
          <w:rFonts w:ascii="Times New Roman" w:hAnsi="Times New Roman" w:cs="Times New Roman"/>
          <w:bCs/>
          <w:sz w:val="24"/>
          <w:szCs w:val="24"/>
        </w:rPr>
        <w:t xml:space="preserve"> </w:t>
      </w:r>
      <w:r w:rsidR="00A26F64" w:rsidRPr="00AE7007">
        <w:rPr>
          <w:rFonts w:ascii="Times New Roman" w:hAnsi="Times New Roman" w:cs="Times New Roman"/>
          <w:bCs/>
          <w:sz w:val="24"/>
          <w:szCs w:val="24"/>
        </w:rPr>
        <w:t>Secretarul</w:t>
      </w:r>
      <w:r w:rsidR="003A047E" w:rsidRPr="00AE7007">
        <w:rPr>
          <w:rFonts w:ascii="Times New Roman" w:hAnsi="Times New Roman" w:cs="Times New Roman"/>
          <w:bCs/>
          <w:sz w:val="24"/>
          <w:szCs w:val="24"/>
        </w:rPr>
        <w:t xml:space="preserve">ui </w:t>
      </w:r>
      <w:r w:rsidR="00A26F64" w:rsidRPr="00AE7007">
        <w:rPr>
          <w:rFonts w:ascii="Times New Roman" w:hAnsi="Times New Roman" w:cs="Times New Roman"/>
          <w:bCs/>
          <w:sz w:val="24"/>
          <w:szCs w:val="24"/>
        </w:rPr>
        <w:t xml:space="preserve"> CNC TB/SIDA</w:t>
      </w:r>
    </w:p>
    <w:p w:rsidR="00A26F64" w:rsidRPr="00AE7007" w:rsidRDefault="00A26F64" w:rsidP="00A26F64">
      <w:pPr>
        <w:rPr>
          <w:rFonts w:ascii="Times New Roman" w:eastAsia="Calibri" w:hAnsi="Times New Roman" w:cs="Times New Roman"/>
          <w:spacing w:val="-1"/>
          <w:sz w:val="24"/>
          <w:szCs w:val="24"/>
        </w:rPr>
      </w:pPr>
    </w:p>
    <w:p w:rsidR="00A26F64" w:rsidRPr="00AE7007" w:rsidRDefault="00A26F64" w:rsidP="00A26F64">
      <w:pPr>
        <w:jc w:val="both"/>
        <w:rPr>
          <w:rFonts w:ascii="Times New Roman" w:hAnsi="Times New Roman" w:cs="Times New Roman"/>
          <w:sz w:val="24"/>
          <w:szCs w:val="24"/>
        </w:rPr>
      </w:pPr>
      <w:r w:rsidRPr="00AE7007">
        <w:rPr>
          <w:rFonts w:ascii="Times New Roman" w:hAnsi="Times New Roman" w:cs="Times New Roman"/>
          <w:sz w:val="24"/>
          <w:szCs w:val="24"/>
        </w:rPr>
        <w:t xml:space="preserve">În perioada anilor 2019-2021, activitatea CNC TB/SIDA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susținută financiar de Fondul Global de Combatere SIDA, Tuberculozei și Malariei prin intermediului grantului MDA-CFUND-1906. </w:t>
      </w:r>
      <w:proofErr w:type="gramStart"/>
      <w:r w:rsidRPr="00AE7007">
        <w:rPr>
          <w:rFonts w:ascii="Times New Roman" w:hAnsi="Times New Roman" w:cs="Times New Roman"/>
          <w:sz w:val="24"/>
          <w:szCs w:val="24"/>
        </w:rPr>
        <w:t>Noua aplicație presupune o anvelo</w:t>
      </w:r>
      <w:r w:rsidR="00923FCE" w:rsidRPr="00AE7007">
        <w:rPr>
          <w:rFonts w:ascii="Times New Roman" w:hAnsi="Times New Roman" w:cs="Times New Roman"/>
          <w:sz w:val="24"/>
          <w:szCs w:val="24"/>
        </w:rPr>
        <w:t>pă anuală de maxim 50 mii Euro.</w:t>
      </w:r>
      <w:proofErr w:type="gramEnd"/>
      <w:r w:rsidR="00923FCE" w:rsidRPr="00AE7007">
        <w:rPr>
          <w:rFonts w:ascii="Times New Roman" w:hAnsi="Times New Roman" w:cs="Times New Roman"/>
          <w:sz w:val="24"/>
          <w:szCs w:val="24"/>
        </w:rPr>
        <w:t xml:space="preserve"> </w:t>
      </w:r>
      <w:r w:rsidRPr="00AE7007">
        <w:rPr>
          <w:rFonts w:ascii="Times New Roman" w:hAnsi="Times New Roman" w:cs="Times New Roman"/>
          <w:sz w:val="24"/>
          <w:szCs w:val="24"/>
        </w:rPr>
        <w:t xml:space="preserve">Aplicația pentru acest tip de grant –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una standard pentru toate CCM-urile din lume și include activități care corespund obiectivelor CNC:</w:t>
      </w:r>
    </w:p>
    <w:p w:rsidR="00A26F64" w:rsidRPr="00AE7007" w:rsidRDefault="00A26F64" w:rsidP="006D6E16">
      <w:pPr>
        <w:pStyle w:val="a5"/>
        <w:widowControl/>
        <w:numPr>
          <w:ilvl w:val="0"/>
          <w:numId w:val="7"/>
        </w:numPr>
        <w:spacing w:after="200" w:line="276" w:lineRule="auto"/>
        <w:contextualSpacing/>
        <w:jc w:val="both"/>
        <w:rPr>
          <w:rFonts w:ascii="Times New Roman" w:hAnsi="Times New Roman" w:cs="Times New Roman"/>
          <w:sz w:val="24"/>
          <w:szCs w:val="24"/>
        </w:rPr>
      </w:pPr>
      <w:r w:rsidRPr="00AE7007">
        <w:rPr>
          <w:rFonts w:ascii="Times New Roman" w:hAnsi="Times New Roman" w:cs="Times New Roman"/>
          <w:sz w:val="24"/>
          <w:szCs w:val="24"/>
        </w:rPr>
        <w:t>Supervizarea programelor naționale și granturilor FG;</w:t>
      </w:r>
    </w:p>
    <w:p w:rsidR="00A26F64" w:rsidRPr="00AE7007" w:rsidRDefault="00A26F64" w:rsidP="006D6E16">
      <w:pPr>
        <w:pStyle w:val="a5"/>
        <w:widowControl/>
        <w:numPr>
          <w:ilvl w:val="0"/>
          <w:numId w:val="7"/>
        </w:numPr>
        <w:spacing w:after="200" w:line="276" w:lineRule="auto"/>
        <w:contextualSpacing/>
        <w:jc w:val="both"/>
        <w:rPr>
          <w:rFonts w:ascii="Times New Roman" w:hAnsi="Times New Roman" w:cs="Times New Roman"/>
          <w:sz w:val="24"/>
          <w:szCs w:val="24"/>
        </w:rPr>
      </w:pPr>
      <w:r w:rsidRPr="00AE7007">
        <w:rPr>
          <w:rFonts w:ascii="Times New Roman" w:hAnsi="Times New Roman" w:cs="Times New Roman"/>
          <w:sz w:val="24"/>
          <w:szCs w:val="24"/>
        </w:rPr>
        <w:t>Implicarea constituenților în monitorizarea programelor naţionale TB și HIV;</w:t>
      </w:r>
    </w:p>
    <w:p w:rsidR="00A26F64" w:rsidRPr="00AE7007" w:rsidRDefault="00A26F64" w:rsidP="006D6E16">
      <w:pPr>
        <w:pStyle w:val="a5"/>
        <w:widowControl/>
        <w:numPr>
          <w:ilvl w:val="0"/>
          <w:numId w:val="7"/>
        </w:numPr>
        <w:spacing w:after="200" w:line="276" w:lineRule="auto"/>
        <w:contextualSpacing/>
        <w:jc w:val="both"/>
        <w:rPr>
          <w:rFonts w:ascii="Times New Roman" w:hAnsi="Times New Roman" w:cs="Times New Roman"/>
          <w:sz w:val="24"/>
          <w:szCs w:val="24"/>
        </w:rPr>
      </w:pPr>
      <w:r w:rsidRPr="00AE7007">
        <w:rPr>
          <w:rFonts w:ascii="Times New Roman" w:hAnsi="Times New Roman" w:cs="Times New Roman"/>
          <w:sz w:val="24"/>
          <w:szCs w:val="24"/>
        </w:rPr>
        <w:t xml:space="preserve">Consolidarea </w:t>
      </w:r>
      <w:r w:rsidR="003A047E" w:rsidRPr="00AE7007">
        <w:rPr>
          <w:rFonts w:ascii="Times New Roman" w:hAnsi="Times New Roman" w:cs="Times New Roman"/>
          <w:sz w:val="24"/>
          <w:szCs w:val="24"/>
        </w:rPr>
        <w:t>participativit</w:t>
      </w:r>
      <w:r w:rsidR="00F40A2F" w:rsidRPr="00AE7007">
        <w:rPr>
          <w:rFonts w:ascii="Times New Roman" w:hAnsi="Times New Roman" w:cs="Times New Roman"/>
          <w:sz w:val="24"/>
          <w:szCs w:val="24"/>
        </w:rPr>
        <w:t>ă</w:t>
      </w:r>
      <w:r w:rsidR="003A047E" w:rsidRPr="00AE7007">
        <w:rPr>
          <w:rFonts w:ascii="Times New Roman" w:hAnsi="Times New Roman" w:cs="Times New Roman"/>
          <w:sz w:val="24"/>
          <w:szCs w:val="24"/>
        </w:rPr>
        <w:t>ții</w:t>
      </w:r>
      <w:r w:rsidRPr="00AE7007">
        <w:rPr>
          <w:rFonts w:ascii="Times New Roman" w:hAnsi="Times New Roman" w:cs="Times New Roman"/>
          <w:sz w:val="24"/>
          <w:szCs w:val="24"/>
        </w:rPr>
        <w:t xml:space="preserve"> societății civile.</w:t>
      </w:r>
    </w:p>
    <w:p w:rsidR="00A26F64" w:rsidRPr="00AE7007" w:rsidRDefault="00A26F64" w:rsidP="00A26F64">
      <w:pPr>
        <w:tabs>
          <w:tab w:val="left" w:pos="851"/>
        </w:tabs>
        <w:overflowPunct w:val="0"/>
        <w:autoSpaceDE w:val="0"/>
        <w:autoSpaceDN w:val="0"/>
        <w:adjustRightInd w:val="0"/>
        <w:jc w:val="both"/>
        <w:rPr>
          <w:rFonts w:ascii="Times New Roman" w:hAnsi="Times New Roman" w:cs="Times New Roman"/>
          <w:sz w:val="24"/>
          <w:szCs w:val="24"/>
        </w:rPr>
      </w:pPr>
      <w:r w:rsidRPr="00AE7007">
        <w:rPr>
          <w:rFonts w:ascii="Times New Roman" w:hAnsi="Times New Roman" w:cs="Times New Roman"/>
          <w:sz w:val="24"/>
          <w:szCs w:val="24"/>
        </w:rPr>
        <w:t>Supervizarea granturilor are loc în conformitate cu Procedura de supervizare, agreată în cadrul CNC, și implică cunoașterea și înțelegerea de către membrii CNC TB/SIDA a Programelor Naționale şi granturilor/programelor/proiectelor Fondului Global, urmărirea realizării lor cu înaintarea recomandărilor către instituțiile implementatoare, parteneri şi Recipienții Principali (RP) privind îmbunătățirea performanței Programelor Naționale şi granturilor/programelor/ proiectelor Fondului Global.</w:t>
      </w:r>
    </w:p>
    <w:p w:rsidR="00A26F64" w:rsidRPr="00AE7007" w:rsidRDefault="00A26F64" w:rsidP="00A26F64">
      <w:pPr>
        <w:tabs>
          <w:tab w:val="left" w:pos="851"/>
        </w:tabs>
        <w:overflowPunct w:val="0"/>
        <w:autoSpaceDE w:val="0"/>
        <w:autoSpaceDN w:val="0"/>
        <w:adjustRightInd w:val="0"/>
        <w:jc w:val="both"/>
        <w:rPr>
          <w:rFonts w:ascii="Times New Roman" w:hAnsi="Times New Roman" w:cs="Times New Roman"/>
          <w:sz w:val="24"/>
          <w:szCs w:val="24"/>
        </w:rPr>
      </w:pPr>
    </w:p>
    <w:p w:rsidR="00A26F64" w:rsidRPr="00AE7007" w:rsidRDefault="00A26F64" w:rsidP="00A26F64">
      <w:pPr>
        <w:tabs>
          <w:tab w:val="left" w:pos="851"/>
        </w:tabs>
        <w:overflowPunct w:val="0"/>
        <w:autoSpaceDE w:val="0"/>
        <w:autoSpaceDN w:val="0"/>
        <w:adjustRightInd w:val="0"/>
        <w:jc w:val="both"/>
        <w:rPr>
          <w:rFonts w:ascii="Times New Roman" w:hAnsi="Times New Roman" w:cs="Times New Roman"/>
          <w:sz w:val="24"/>
          <w:szCs w:val="24"/>
        </w:rPr>
      </w:pPr>
      <w:r w:rsidRPr="00AE7007">
        <w:rPr>
          <w:rFonts w:ascii="Times New Roman" w:hAnsi="Times New Roman" w:cs="Times New Roman"/>
          <w:sz w:val="24"/>
          <w:szCs w:val="24"/>
        </w:rPr>
        <w:t xml:space="preserve">Procesul de supervizare </w:t>
      </w:r>
      <w:proofErr w:type="gramStart"/>
      <w:r w:rsidRPr="00AE7007">
        <w:rPr>
          <w:rFonts w:ascii="Times New Roman" w:hAnsi="Times New Roman" w:cs="Times New Roman"/>
          <w:sz w:val="24"/>
          <w:szCs w:val="24"/>
        </w:rPr>
        <w:t>este</w:t>
      </w:r>
      <w:proofErr w:type="gramEnd"/>
      <w:r w:rsidRPr="00AE7007">
        <w:rPr>
          <w:rFonts w:ascii="Times New Roman" w:hAnsi="Times New Roman" w:cs="Times New Roman"/>
          <w:sz w:val="24"/>
          <w:szCs w:val="24"/>
        </w:rPr>
        <w:t xml:space="preserve"> realizat în baza Planului național de supervizare a programelor CNC TB/SIDA. </w:t>
      </w:r>
      <w:proofErr w:type="gramStart"/>
      <w:r w:rsidRPr="00AE7007">
        <w:rPr>
          <w:rFonts w:ascii="Times New Roman" w:hAnsi="Times New Roman" w:cs="Times New Roman"/>
          <w:sz w:val="24"/>
          <w:szCs w:val="24"/>
        </w:rPr>
        <w:t>Planul a fost elaborat de Secretariatul CNC, consultat și agreat de membrii CNC.</w:t>
      </w:r>
      <w:proofErr w:type="gramEnd"/>
    </w:p>
    <w:p w:rsidR="00A26F64" w:rsidRPr="00AE7007" w:rsidRDefault="00A26F64" w:rsidP="00A26F64">
      <w:pPr>
        <w:jc w:val="both"/>
        <w:rPr>
          <w:rFonts w:ascii="Times New Roman" w:hAnsi="Times New Roman" w:cs="Times New Roman"/>
          <w:sz w:val="24"/>
          <w:szCs w:val="24"/>
        </w:rPr>
      </w:pPr>
    </w:p>
    <w:p w:rsidR="00144ABC" w:rsidRDefault="00A26F64" w:rsidP="00A26F64">
      <w:pPr>
        <w:jc w:val="both"/>
        <w:rPr>
          <w:rFonts w:ascii="Times New Roman" w:hAnsi="Times New Roman" w:cs="Times New Roman"/>
          <w:sz w:val="24"/>
          <w:szCs w:val="24"/>
        </w:rPr>
      </w:pPr>
      <w:r w:rsidRPr="00AE7007">
        <w:rPr>
          <w:rFonts w:ascii="Times New Roman" w:hAnsi="Times New Roman" w:cs="Times New Roman"/>
          <w:sz w:val="24"/>
          <w:szCs w:val="24"/>
        </w:rPr>
        <w:t>În continuare</w:t>
      </w:r>
      <w:r w:rsidR="003A047E" w:rsidRPr="00AE7007">
        <w:rPr>
          <w:rFonts w:ascii="Times New Roman" w:hAnsi="Times New Roman" w:cs="Times New Roman"/>
          <w:sz w:val="24"/>
          <w:szCs w:val="24"/>
        </w:rPr>
        <w:t xml:space="preserve">, dna S. Stratulat, </w:t>
      </w:r>
      <w:r w:rsidRPr="00AE7007">
        <w:rPr>
          <w:rFonts w:ascii="Times New Roman" w:hAnsi="Times New Roman" w:cs="Times New Roman"/>
          <w:sz w:val="24"/>
          <w:szCs w:val="24"/>
        </w:rPr>
        <w:t>a prezentat nemijlocit activitățile incluse în Planul de supervizare pentru 2019</w:t>
      </w:r>
      <w:r w:rsidR="003A047E" w:rsidRPr="00AE7007">
        <w:rPr>
          <w:rFonts w:ascii="Times New Roman" w:hAnsi="Times New Roman" w:cs="Times New Roman"/>
          <w:sz w:val="24"/>
          <w:szCs w:val="24"/>
        </w:rPr>
        <w:t>:</w:t>
      </w:r>
      <w:r w:rsidR="00923FCE" w:rsidRPr="00AE7007">
        <w:rPr>
          <w:rFonts w:ascii="Times New Roman" w:hAnsi="Times New Roman" w:cs="Times New Roman"/>
          <w:sz w:val="24"/>
          <w:szCs w:val="24"/>
        </w:rPr>
        <w:t xml:space="preserve"> </w:t>
      </w:r>
      <w:r w:rsidR="003A047E" w:rsidRPr="00AE7007">
        <w:rPr>
          <w:rFonts w:ascii="Times New Roman" w:hAnsi="Times New Roman" w:cs="Times New Roman"/>
          <w:sz w:val="24"/>
          <w:szCs w:val="24"/>
        </w:rPr>
        <w:t>activitățil</w:t>
      </w:r>
      <w:r w:rsidR="00144ABC" w:rsidRPr="00AE7007">
        <w:rPr>
          <w:rFonts w:ascii="Times New Roman" w:hAnsi="Times New Roman" w:cs="Times New Roman"/>
          <w:sz w:val="24"/>
          <w:szCs w:val="24"/>
        </w:rPr>
        <w:t xml:space="preserve">e </w:t>
      </w:r>
      <w:r w:rsidR="003A047E" w:rsidRPr="00AE7007">
        <w:rPr>
          <w:rFonts w:ascii="Times New Roman" w:hAnsi="Times New Roman" w:cs="Times New Roman"/>
          <w:sz w:val="24"/>
          <w:szCs w:val="24"/>
        </w:rPr>
        <w:t>de supervizare și raportare</w:t>
      </w:r>
      <w:r w:rsidR="00F40A2F" w:rsidRPr="00AE7007">
        <w:rPr>
          <w:rFonts w:ascii="Times New Roman" w:hAnsi="Times New Roman" w:cs="Times New Roman"/>
          <w:sz w:val="24"/>
          <w:szCs w:val="24"/>
        </w:rPr>
        <w:t xml:space="preserve"> </w:t>
      </w:r>
      <w:r w:rsidR="003A047E" w:rsidRPr="00AE7007">
        <w:rPr>
          <w:rFonts w:ascii="Times New Roman" w:hAnsi="Times New Roman" w:cs="Times New Roman"/>
          <w:sz w:val="24"/>
          <w:szCs w:val="24"/>
        </w:rPr>
        <w:t>a rezultatelor, colectare și diseminare</w:t>
      </w:r>
      <w:r w:rsidR="00F40A2F" w:rsidRPr="00AE7007">
        <w:rPr>
          <w:rFonts w:ascii="Times New Roman" w:hAnsi="Times New Roman" w:cs="Times New Roman"/>
          <w:sz w:val="24"/>
          <w:szCs w:val="24"/>
        </w:rPr>
        <w:t xml:space="preserve"> a</w:t>
      </w:r>
      <w:r w:rsidR="003A047E" w:rsidRPr="00AE7007">
        <w:rPr>
          <w:rFonts w:ascii="Times New Roman" w:hAnsi="Times New Roman" w:cs="Times New Roman"/>
          <w:sz w:val="24"/>
          <w:szCs w:val="24"/>
        </w:rPr>
        <w:t xml:space="preserve"> datelor/informațiilor,</w:t>
      </w:r>
      <w:r w:rsidR="00144ABC" w:rsidRPr="00AE7007">
        <w:rPr>
          <w:rFonts w:ascii="Times New Roman" w:hAnsi="Times New Roman" w:cs="Times New Roman"/>
          <w:sz w:val="24"/>
          <w:szCs w:val="24"/>
        </w:rPr>
        <w:t xml:space="preserve"> activitățile </w:t>
      </w:r>
      <w:r w:rsidR="003A047E" w:rsidRPr="00AE7007">
        <w:rPr>
          <w:rFonts w:ascii="Times New Roman" w:hAnsi="Times New Roman" w:cs="Times New Roman"/>
          <w:sz w:val="24"/>
          <w:szCs w:val="24"/>
        </w:rPr>
        <w:t xml:space="preserve">de asigurare a procesului de supervizare a granturilor FG oferite în susținerea Programelor Naționale de prevenire și control al TB și HIV/SIDA/ITS, implicarea constituenților în procesele naționale de supervizare programatică, </w:t>
      </w:r>
      <w:r w:rsidR="00144ABC" w:rsidRPr="00AE7007">
        <w:rPr>
          <w:rFonts w:ascii="Times New Roman" w:hAnsi="Times New Roman" w:cs="Times New Roman"/>
          <w:sz w:val="24"/>
          <w:szCs w:val="24"/>
        </w:rPr>
        <w:t>activitățile pentru asigurarea sustenabilității Programelor Naționale de prevenire și control al TB și HIV/SIDA/ITS, actualizarea cadrului normativ și a structurilor</w:t>
      </w:r>
      <w:r w:rsidR="00F40A2F" w:rsidRPr="00AE7007">
        <w:rPr>
          <w:rFonts w:ascii="Times New Roman" w:hAnsi="Times New Roman" w:cs="Times New Roman"/>
          <w:sz w:val="24"/>
          <w:szCs w:val="24"/>
        </w:rPr>
        <w:t xml:space="preserve"> CNC</w:t>
      </w:r>
      <w:r w:rsidR="00EC4FB1" w:rsidRPr="00AE7007">
        <w:rPr>
          <w:rFonts w:ascii="Times New Roman" w:hAnsi="Times New Roman" w:cs="Times New Roman"/>
          <w:sz w:val="24"/>
          <w:szCs w:val="24"/>
        </w:rPr>
        <w:t>, consolidarea capacitaților CNC TB/SIDA.</w:t>
      </w:r>
      <w:r w:rsidR="00BC7E0C" w:rsidRPr="00AE7007">
        <w:rPr>
          <w:rFonts w:ascii="Times New Roman" w:hAnsi="Times New Roman" w:cs="Times New Roman"/>
          <w:sz w:val="24"/>
          <w:szCs w:val="24"/>
        </w:rPr>
        <w:t xml:space="preserve"> </w:t>
      </w:r>
      <w:r w:rsidR="00144ABC" w:rsidRPr="00AE7007">
        <w:rPr>
          <w:rFonts w:ascii="Times New Roman" w:hAnsi="Times New Roman" w:cs="Times New Roman"/>
          <w:sz w:val="24"/>
          <w:szCs w:val="24"/>
        </w:rPr>
        <w:t>A menționat c</w:t>
      </w:r>
      <w:r w:rsidR="00EC4FB1" w:rsidRPr="00AE7007">
        <w:rPr>
          <w:rFonts w:ascii="Times New Roman" w:hAnsi="Times New Roman" w:cs="Times New Roman"/>
          <w:sz w:val="24"/>
          <w:szCs w:val="24"/>
        </w:rPr>
        <w:t>ă</w:t>
      </w:r>
      <w:r w:rsidR="00144ABC" w:rsidRPr="00AE7007">
        <w:rPr>
          <w:rFonts w:ascii="Times New Roman" w:hAnsi="Times New Roman" w:cs="Times New Roman"/>
          <w:sz w:val="24"/>
          <w:szCs w:val="24"/>
        </w:rPr>
        <w:t xml:space="preserve"> in </w:t>
      </w:r>
      <w:proofErr w:type="gramStart"/>
      <w:r w:rsidR="00144ABC" w:rsidRPr="00AE7007">
        <w:rPr>
          <w:rFonts w:ascii="Times New Roman" w:hAnsi="Times New Roman" w:cs="Times New Roman"/>
          <w:sz w:val="24"/>
          <w:szCs w:val="24"/>
        </w:rPr>
        <w:t>luna</w:t>
      </w:r>
      <w:proofErr w:type="gramEnd"/>
      <w:r w:rsidR="00144ABC" w:rsidRPr="00AE7007">
        <w:rPr>
          <w:rFonts w:ascii="Times New Roman" w:hAnsi="Times New Roman" w:cs="Times New Roman"/>
          <w:sz w:val="24"/>
          <w:szCs w:val="24"/>
        </w:rPr>
        <w:t xml:space="preserve"> august- septembrie se planifica vizite de supervizare în teren a granturilor/proiectelor Fondului Global</w:t>
      </w:r>
      <w:r w:rsidR="00BC7E0C" w:rsidRPr="00AE7007">
        <w:rPr>
          <w:rFonts w:ascii="Times New Roman" w:hAnsi="Times New Roman" w:cs="Times New Roman"/>
          <w:sz w:val="24"/>
          <w:szCs w:val="24"/>
        </w:rPr>
        <w:t xml:space="preserve"> și</w:t>
      </w:r>
      <w:r w:rsidR="00144ABC" w:rsidRPr="00AE7007">
        <w:rPr>
          <w:rFonts w:ascii="Times New Roman" w:hAnsi="Times New Roman" w:cs="Times New Roman"/>
          <w:sz w:val="24"/>
          <w:szCs w:val="24"/>
        </w:rPr>
        <w:t xml:space="preserve"> a doua ședința CNE pentru anul 2019. </w:t>
      </w:r>
      <w:r w:rsidR="00EC4FB1" w:rsidRPr="00AE7007">
        <w:rPr>
          <w:rFonts w:ascii="Times New Roman" w:hAnsi="Times New Roman" w:cs="Times New Roman"/>
          <w:sz w:val="24"/>
          <w:szCs w:val="24"/>
        </w:rPr>
        <w:t>De asemenea</w:t>
      </w:r>
      <w:r w:rsidR="00F40A2F" w:rsidRPr="00AE7007">
        <w:rPr>
          <w:rFonts w:ascii="Times New Roman" w:hAnsi="Times New Roman" w:cs="Times New Roman"/>
          <w:sz w:val="24"/>
          <w:szCs w:val="24"/>
        </w:rPr>
        <w:t xml:space="preserve">, s-a referit la </w:t>
      </w:r>
      <w:r w:rsidR="00144ABC" w:rsidRPr="00AE7007">
        <w:rPr>
          <w:rFonts w:ascii="Times New Roman" w:hAnsi="Times New Roman" w:cs="Times New Roman"/>
          <w:sz w:val="24"/>
          <w:szCs w:val="24"/>
        </w:rPr>
        <w:t>importanța desfășurării ședinței CNC, fiind si un indicator de performanta a grantului CNC</w:t>
      </w:r>
      <w:r w:rsidR="00F40A2F" w:rsidRPr="00AE7007">
        <w:rPr>
          <w:rFonts w:ascii="Times New Roman" w:hAnsi="Times New Roman" w:cs="Times New Roman"/>
          <w:sz w:val="24"/>
          <w:szCs w:val="24"/>
        </w:rPr>
        <w:t xml:space="preserve">, </w:t>
      </w:r>
      <w:r w:rsidR="00144ABC" w:rsidRPr="00AE7007">
        <w:rPr>
          <w:rFonts w:ascii="Times New Roman" w:hAnsi="Times New Roman" w:cs="Times New Roman"/>
          <w:sz w:val="24"/>
          <w:szCs w:val="24"/>
        </w:rPr>
        <w:t xml:space="preserve">si </w:t>
      </w:r>
      <w:r w:rsidR="00EC4FB1" w:rsidRPr="00AE7007">
        <w:rPr>
          <w:rFonts w:ascii="Times New Roman" w:hAnsi="Times New Roman" w:cs="Times New Roman"/>
          <w:sz w:val="24"/>
          <w:szCs w:val="24"/>
        </w:rPr>
        <w:t xml:space="preserve">existența </w:t>
      </w:r>
      <w:r w:rsidR="00144ABC" w:rsidRPr="00AE7007">
        <w:rPr>
          <w:rFonts w:ascii="Times New Roman" w:hAnsi="Times New Roman" w:cs="Times New Roman"/>
          <w:sz w:val="24"/>
          <w:szCs w:val="24"/>
        </w:rPr>
        <w:t>riscul de reducere a fondurilor, determinat de ne îndeplinirea indicatorului</w:t>
      </w:r>
      <w:r w:rsidR="00EC4FB1" w:rsidRPr="00AE7007">
        <w:rPr>
          <w:rFonts w:ascii="Times New Roman" w:hAnsi="Times New Roman" w:cs="Times New Roman"/>
          <w:sz w:val="24"/>
          <w:szCs w:val="24"/>
        </w:rPr>
        <w:t xml:space="preserve"> dat</w:t>
      </w:r>
      <w:r w:rsidR="007B1181" w:rsidRPr="00AE7007">
        <w:rPr>
          <w:rFonts w:ascii="Times New Roman" w:hAnsi="Times New Roman" w:cs="Times New Roman"/>
          <w:sz w:val="24"/>
          <w:szCs w:val="24"/>
        </w:rPr>
        <w:t xml:space="preserve">. </w:t>
      </w:r>
      <w:proofErr w:type="gramStart"/>
      <w:r w:rsidR="00BC7E0C" w:rsidRPr="00AE7007">
        <w:rPr>
          <w:rFonts w:ascii="Times New Roman" w:hAnsi="Times New Roman" w:cs="Times New Roman"/>
          <w:sz w:val="24"/>
          <w:szCs w:val="24"/>
        </w:rPr>
        <w:t xml:space="preserve">A menționat că </w:t>
      </w:r>
      <w:r w:rsidR="007B1181" w:rsidRPr="00AE7007">
        <w:rPr>
          <w:rFonts w:ascii="Times New Roman" w:hAnsi="Times New Roman" w:cs="Times New Roman"/>
          <w:sz w:val="24"/>
          <w:szCs w:val="24"/>
        </w:rPr>
        <w:t xml:space="preserve">suntem </w:t>
      </w:r>
      <w:r w:rsidR="00BC7E0C" w:rsidRPr="00AE7007">
        <w:rPr>
          <w:rFonts w:ascii="Times New Roman" w:hAnsi="Times New Roman" w:cs="Times New Roman"/>
          <w:sz w:val="24"/>
          <w:szCs w:val="24"/>
        </w:rPr>
        <w:t>î</w:t>
      </w:r>
      <w:r w:rsidR="007B1181" w:rsidRPr="00AE7007">
        <w:rPr>
          <w:rFonts w:ascii="Times New Roman" w:hAnsi="Times New Roman" w:cs="Times New Roman"/>
          <w:sz w:val="24"/>
          <w:szCs w:val="24"/>
        </w:rPr>
        <w:t>n așteptarea aprobării proiectului HG nr.</w:t>
      </w:r>
      <w:proofErr w:type="gramEnd"/>
      <w:r w:rsidR="007B1181" w:rsidRPr="00AE7007">
        <w:rPr>
          <w:rFonts w:ascii="Times New Roman" w:hAnsi="Times New Roman" w:cs="Times New Roman"/>
          <w:sz w:val="24"/>
          <w:szCs w:val="24"/>
        </w:rPr>
        <w:t xml:space="preserve"> 825 și respectiv a noilor membrii CCM, pentru a desfășura ședința CNC</w:t>
      </w:r>
      <w:r w:rsidR="00EC4FB1" w:rsidRPr="00AE7007">
        <w:rPr>
          <w:rFonts w:ascii="Times New Roman" w:hAnsi="Times New Roman" w:cs="Times New Roman"/>
          <w:sz w:val="24"/>
          <w:szCs w:val="24"/>
        </w:rPr>
        <w:t xml:space="preserve"> si a include pe agendă </w:t>
      </w:r>
      <w:r w:rsidR="007B1181" w:rsidRPr="00AE7007">
        <w:rPr>
          <w:rFonts w:ascii="Times New Roman" w:hAnsi="Times New Roman" w:cs="Times New Roman"/>
          <w:sz w:val="24"/>
          <w:szCs w:val="24"/>
        </w:rPr>
        <w:t>mai multe subiecte</w:t>
      </w:r>
      <w:r w:rsidR="00BC7E0C" w:rsidRPr="00AE7007">
        <w:rPr>
          <w:rFonts w:ascii="Times New Roman" w:hAnsi="Times New Roman" w:cs="Times New Roman"/>
          <w:sz w:val="24"/>
          <w:szCs w:val="24"/>
        </w:rPr>
        <w:t xml:space="preserve"> care necesita a fi prezentate și discutate</w:t>
      </w:r>
      <w:r w:rsidR="007B1181" w:rsidRPr="00AE7007">
        <w:rPr>
          <w:rFonts w:ascii="Times New Roman" w:hAnsi="Times New Roman" w:cs="Times New Roman"/>
          <w:sz w:val="24"/>
          <w:szCs w:val="24"/>
        </w:rPr>
        <w:t xml:space="preserve">, inclusiv </w:t>
      </w:r>
      <w:r w:rsidR="00EC4FB1" w:rsidRPr="00AE7007">
        <w:rPr>
          <w:rFonts w:ascii="Times New Roman" w:hAnsi="Times New Roman" w:cs="Times New Roman"/>
          <w:sz w:val="24"/>
          <w:szCs w:val="24"/>
        </w:rPr>
        <w:t>implantarea</w:t>
      </w:r>
      <w:r w:rsidR="007B1181" w:rsidRPr="00AE7007">
        <w:rPr>
          <w:rFonts w:ascii="Times New Roman" w:hAnsi="Times New Roman" w:cs="Times New Roman"/>
          <w:sz w:val="24"/>
          <w:szCs w:val="24"/>
        </w:rPr>
        <w:t xml:space="preserve"> Planurilor de tranziție pentru sustenabilitatea PN HIV/SIDA/ITS și TB,</w:t>
      </w:r>
      <w:r w:rsidR="00EC4FB1" w:rsidRPr="00AE7007">
        <w:rPr>
          <w:rFonts w:ascii="Times New Roman" w:hAnsi="Times New Roman" w:cs="Times New Roman"/>
          <w:sz w:val="24"/>
          <w:szCs w:val="24"/>
        </w:rPr>
        <w:t xml:space="preserve"> granturilor FG, </w:t>
      </w:r>
      <w:r w:rsidR="007B1181" w:rsidRPr="00AE7007">
        <w:rPr>
          <w:rFonts w:ascii="Times New Roman" w:hAnsi="Times New Roman" w:cs="Times New Roman"/>
          <w:sz w:val="24"/>
          <w:szCs w:val="24"/>
        </w:rPr>
        <w:t>aprobarea documentelor de activitate a CNC TB/SIDA.</w:t>
      </w:r>
      <w:r w:rsidR="00BC7E0C" w:rsidRPr="00AE7007">
        <w:rPr>
          <w:rFonts w:ascii="Times New Roman" w:hAnsi="Times New Roman" w:cs="Times New Roman"/>
          <w:sz w:val="24"/>
          <w:szCs w:val="24"/>
        </w:rPr>
        <w:t xml:space="preserve"> </w:t>
      </w:r>
      <w:r w:rsidR="007B1181" w:rsidRPr="00AE7007">
        <w:rPr>
          <w:rFonts w:ascii="Times New Roman" w:hAnsi="Times New Roman" w:cs="Times New Roman"/>
          <w:sz w:val="24"/>
          <w:szCs w:val="24"/>
        </w:rPr>
        <w:t xml:space="preserve">A menționat, obligativitatea de raportare a angajamentelor de cofinanțare a granturilor Fondului Global (condiție a contractului de grant cu </w:t>
      </w:r>
      <w:proofErr w:type="gramStart"/>
      <w:r w:rsidR="007B1181" w:rsidRPr="00AE7007">
        <w:rPr>
          <w:rFonts w:ascii="Times New Roman" w:hAnsi="Times New Roman" w:cs="Times New Roman"/>
          <w:sz w:val="24"/>
          <w:szCs w:val="24"/>
        </w:rPr>
        <w:t>FG )</w:t>
      </w:r>
      <w:proofErr w:type="gramEnd"/>
      <w:r w:rsidR="007B1181" w:rsidRPr="00AE7007">
        <w:rPr>
          <w:rFonts w:ascii="Times New Roman" w:hAnsi="Times New Roman" w:cs="Times New Roman"/>
          <w:sz w:val="24"/>
          <w:szCs w:val="24"/>
        </w:rPr>
        <w:t>, responsabil pentru care este MSMPS</w:t>
      </w:r>
      <w:r w:rsidR="00EC4FB1" w:rsidRPr="00AE7007">
        <w:rPr>
          <w:rFonts w:ascii="Times New Roman" w:hAnsi="Times New Roman" w:cs="Times New Roman"/>
          <w:sz w:val="24"/>
          <w:szCs w:val="24"/>
        </w:rPr>
        <w:t xml:space="preserve">, </w:t>
      </w:r>
      <w:r w:rsidR="007B1181" w:rsidRPr="00AE7007">
        <w:rPr>
          <w:rFonts w:ascii="Times New Roman" w:hAnsi="Times New Roman" w:cs="Times New Roman"/>
          <w:sz w:val="24"/>
          <w:szCs w:val="24"/>
        </w:rPr>
        <w:t xml:space="preserve">raportul urmează a fi prezentat la FG </w:t>
      </w:r>
      <w:r w:rsidR="00AE7007">
        <w:rPr>
          <w:rFonts w:ascii="Times New Roman" w:hAnsi="Times New Roman" w:cs="Times New Roman"/>
          <w:sz w:val="24"/>
          <w:szCs w:val="24"/>
        </w:rPr>
        <w:t>î</w:t>
      </w:r>
      <w:r w:rsidR="007B1181" w:rsidRPr="00AE7007">
        <w:rPr>
          <w:rFonts w:ascii="Times New Roman" w:hAnsi="Times New Roman" w:cs="Times New Roman"/>
          <w:sz w:val="24"/>
          <w:szCs w:val="24"/>
        </w:rPr>
        <w:t xml:space="preserve">n luna octombrie. </w:t>
      </w:r>
      <w:r w:rsidR="00144ABC" w:rsidRPr="00AE7007">
        <w:rPr>
          <w:rFonts w:ascii="Times New Roman" w:hAnsi="Times New Roman" w:cs="Times New Roman"/>
          <w:sz w:val="24"/>
          <w:szCs w:val="24"/>
        </w:rPr>
        <w:t xml:space="preserve">  </w:t>
      </w:r>
    </w:p>
    <w:p w:rsidR="00343FC7" w:rsidRPr="00AE7007" w:rsidRDefault="00343FC7" w:rsidP="00A26F64">
      <w:pPr>
        <w:jc w:val="both"/>
        <w:rPr>
          <w:rFonts w:ascii="Times New Roman" w:hAnsi="Times New Roman" w:cs="Times New Roman"/>
          <w:sz w:val="24"/>
          <w:szCs w:val="24"/>
        </w:rPr>
      </w:pPr>
    </w:p>
    <w:p w:rsidR="00144ABC" w:rsidRPr="00AE7007" w:rsidRDefault="00144ABC" w:rsidP="00A26F64">
      <w:pPr>
        <w:jc w:val="both"/>
        <w:rPr>
          <w:rFonts w:ascii="Times New Roman" w:hAnsi="Times New Roman" w:cs="Times New Roman"/>
          <w:sz w:val="24"/>
          <w:szCs w:val="24"/>
        </w:rPr>
      </w:pPr>
    </w:p>
    <w:p w:rsidR="00EA55B3" w:rsidRPr="00AE7007" w:rsidRDefault="00EA55B3" w:rsidP="002D38D9">
      <w:pPr>
        <w:pStyle w:val="a5"/>
        <w:numPr>
          <w:ilvl w:val="0"/>
          <w:numId w:val="12"/>
        </w:numPr>
        <w:ind w:left="450" w:hanging="450"/>
        <w:rPr>
          <w:rFonts w:ascii="Times New Roman" w:hAnsi="Times New Roman" w:cs="Times New Roman"/>
          <w:sz w:val="28"/>
          <w:szCs w:val="28"/>
        </w:rPr>
      </w:pPr>
      <w:r w:rsidRPr="00AE7007">
        <w:rPr>
          <w:rFonts w:ascii="Times New Roman" w:eastAsia="Calibri" w:hAnsi="Times New Roman" w:cs="Times New Roman"/>
          <w:b/>
          <w:spacing w:val="-1"/>
          <w:sz w:val="28"/>
          <w:szCs w:val="28"/>
        </w:rPr>
        <w:lastRenderedPageBreak/>
        <w:t>Diverse</w:t>
      </w:r>
    </w:p>
    <w:p w:rsidR="00EA55B3" w:rsidRPr="00AE7007" w:rsidRDefault="00EA55B3" w:rsidP="00A26F64">
      <w:pPr>
        <w:jc w:val="both"/>
        <w:rPr>
          <w:rFonts w:ascii="Times New Roman" w:hAnsi="Times New Roman" w:cs="Times New Roman"/>
          <w:sz w:val="24"/>
          <w:szCs w:val="24"/>
        </w:rPr>
      </w:pPr>
    </w:p>
    <w:p w:rsidR="00BF653A" w:rsidRPr="00AE7007" w:rsidRDefault="000A3FF0" w:rsidP="0009667E">
      <w:pPr>
        <w:widowControl/>
        <w:spacing w:after="160"/>
        <w:contextualSpacing/>
        <w:jc w:val="both"/>
        <w:rPr>
          <w:rFonts w:ascii="Times New Roman" w:eastAsia="Calibri" w:hAnsi="Times New Roman" w:cs="Times New Roman"/>
          <w:bCs/>
          <w:spacing w:val="-1"/>
          <w:sz w:val="24"/>
          <w:szCs w:val="24"/>
        </w:rPr>
      </w:pPr>
      <w:r w:rsidRPr="00AE7007">
        <w:rPr>
          <w:rFonts w:ascii="Times New Roman" w:eastAsia="Calibri" w:hAnsi="Times New Roman" w:cs="Times New Roman"/>
          <w:bCs/>
          <w:spacing w:val="-1"/>
          <w:sz w:val="24"/>
          <w:szCs w:val="24"/>
        </w:rPr>
        <w:t>La</w:t>
      </w:r>
      <w:r w:rsidR="006345DF" w:rsidRPr="00AE7007">
        <w:rPr>
          <w:rFonts w:ascii="Times New Roman" w:eastAsia="Calibri" w:hAnsi="Times New Roman" w:cs="Times New Roman"/>
          <w:bCs/>
          <w:spacing w:val="-1"/>
          <w:sz w:val="24"/>
          <w:szCs w:val="24"/>
        </w:rPr>
        <w:t xml:space="preserve"> capitolul Diverse, </w:t>
      </w:r>
    </w:p>
    <w:p w:rsidR="00DB7277" w:rsidRPr="00AE7007" w:rsidRDefault="00DB7277" w:rsidP="0009667E">
      <w:pPr>
        <w:widowControl/>
        <w:spacing w:after="160"/>
        <w:contextualSpacing/>
        <w:jc w:val="both"/>
        <w:rPr>
          <w:rFonts w:ascii="Times New Roman" w:eastAsia="Calibri" w:hAnsi="Times New Roman" w:cs="Times New Roman"/>
          <w:bCs/>
          <w:spacing w:val="-1"/>
          <w:sz w:val="24"/>
          <w:szCs w:val="24"/>
        </w:rPr>
      </w:pPr>
    </w:p>
    <w:p w:rsidR="0027143F" w:rsidRPr="00AE7007" w:rsidRDefault="0027143F" w:rsidP="0027143F">
      <w:pPr>
        <w:widowControl/>
        <w:spacing w:after="160"/>
        <w:contextualSpacing/>
        <w:jc w:val="both"/>
        <w:rPr>
          <w:rFonts w:ascii="Times New Roman" w:eastAsia="Calibri" w:hAnsi="Times New Roman" w:cs="Times New Roman"/>
          <w:bCs/>
          <w:spacing w:val="-1"/>
          <w:sz w:val="24"/>
          <w:szCs w:val="24"/>
        </w:rPr>
      </w:pPr>
      <w:r w:rsidRPr="00AE7007">
        <w:rPr>
          <w:rFonts w:ascii="Times New Roman" w:eastAsia="Calibri" w:hAnsi="Times New Roman" w:cs="Times New Roman"/>
          <w:bCs/>
          <w:spacing w:val="-1"/>
          <w:sz w:val="24"/>
          <w:szCs w:val="24"/>
        </w:rPr>
        <w:t xml:space="preserve">Dl N Jelamschi a </w:t>
      </w:r>
      <w:r>
        <w:rPr>
          <w:rFonts w:ascii="Times New Roman" w:eastAsia="Calibri" w:hAnsi="Times New Roman" w:cs="Times New Roman"/>
          <w:bCs/>
          <w:spacing w:val="-1"/>
          <w:sz w:val="24"/>
          <w:szCs w:val="24"/>
        </w:rPr>
        <w:t xml:space="preserve">solicita implicarea și suportul CNE pe </w:t>
      </w:r>
      <w:r w:rsidRPr="00AE7007">
        <w:rPr>
          <w:rFonts w:ascii="Times New Roman" w:eastAsia="Calibri" w:hAnsi="Times New Roman" w:cs="Times New Roman"/>
          <w:bCs/>
          <w:spacing w:val="-1"/>
          <w:sz w:val="24"/>
          <w:szCs w:val="24"/>
        </w:rPr>
        <w:t xml:space="preserve">următoarele </w:t>
      </w:r>
      <w:r>
        <w:rPr>
          <w:rFonts w:ascii="Times New Roman" w:eastAsia="Calibri" w:hAnsi="Times New Roman" w:cs="Times New Roman"/>
          <w:bCs/>
          <w:spacing w:val="-1"/>
          <w:sz w:val="24"/>
          <w:szCs w:val="24"/>
        </w:rPr>
        <w:t>chestiuni</w:t>
      </w:r>
      <w:r w:rsidRPr="00AE7007">
        <w:rPr>
          <w:rFonts w:ascii="Times New Roman" w:eastAsia="Calibri" w:hAnsi="Times New Roman" w:cs="Times New Roman"/>
          <w:bCs/>
          <w:spacing w:val="-1"/>
          <w:sz w:val="24"/>
          <w:szCs w:val="24"/>
        </w:rPr>
        <w:t>:</w:t>
      </w:r>
    </w:p>
    <w:p w:rsidR="0027143F" w:rsidRDefault="0027143F" w:rsidP="0027143F">
      <w:pPr>
        <w:pStyle w:val="a5"/>
        <w:widowControl/>
        <w:numPr>
          <w:ilvl w:val="0"/>
          <w:numId w:val="8"/>
        </w:numPr>
        <w:spacing w:after="160"/>
        <w:contextualSpacing/>
        <w:jc w:val="both"/>
        <w:rPr>
          <w:rFonts w:ascii="Times New Roman" w:eastAsia="Calibri" w:hAnsi="Times New Roman" w:cs="Times New Roman"/>
          <w:bCs/>
          <w:spacing w:val="-1"/>
          <w:sz w:val="24"/>
          <w:szCs w:val="24"/>
        </w:rPr>
      </w:pPr>
      <w:r w:rsidRPr="00EB2F3B">
        <w:rPr>
          <w:rFonts w:ascii="Times New Roman" w:eastAsia="Calibri" w:hAnsi="Times New Roman" w:cs="Times New Roman"/>
          <w:bCs/>
          <w:spacing w:val="-1"/>
          <w:sz w:val="24"/>
          <w:szCs w:val="24"/>
        </w:rPr>
        <w:t xml:space="preserve">In adresa UCIMP a parvenit o scrisoare de la Sanfarm-Prim cu informarea ca la depozitul instituției se afla un lot important de Buprenorfin care a fost achiziționata în cadrul grantului FG trecut 2015-2017, la comanda DNR. La rândul său, UCIMP </w:t>
      </w:r>
      <w:proofErr w:type="gramStart"/>
      <w:r w:rsidRPr="00EB2F3B">
        <w:rPr>
          <w:rFonts w:ascii="Times New Roman" w:eastAsia="Calibri" w:hAnsi="Times New Roman" w:cs="Times New Roman"/>
          <w:bCs/>
          <w:spacing w:val="-1"/>
          <w:sz w:val="24"/>
          <w:szCs w:val="24"/>
        </w:rPr>
        <w:t>a</w:t>
      </w:r>
      <w:proofErr w:type="gramEnd"/>
      <w:r w:rsidRPr="00EB2F3B">
        <w:rPr>
          <w:rFonts w:ascii="Times New Roman" w:eastAsia="Calibri" w:hAnsi="Times New Roman" w:cs="Times New Roman"/>
          <w:bCs/>
          <w:spacing w:val="-1"/>
          <w:sz w:val="24"/>
          <w:szCs w:val="24"/>
        </w:rPr>
        <w:t xml:space="preserve"> informat deja DNR cu privire la subiectul dat. </w:t>
      </w:r>
    </w:p>
    <w:p w:rsidR="0027143F" w:rsidRPr="00EB2F3B" w:rsidRDefault="0027143F" w:rsidP="0027143F">
      <w:pPr>
        <w:pStyle w:val="a5"/>
        <w:widowControl/>
        <w:numPr>
          <w:ilvl w:val="0"/>
          <w:numId w:val="8"/>
        </w:numPr>
        <w:spacing w:after="160"/>
        <w:contextualSpacing/>
        <w:jc w:val="both"/>
        <w:rPr>
          <w:rFonts w:ascii="Times New Roman" w:eastAsia="Calibri" w:hAnsi="Times New Roman" w:cs="Times New Roman"/>
          <w:bCs/>
          <w:spacing w:val="-1"/>
          <w:sz w:val="24"/>
          <w:szCs w:val="24"/>
        </w:rPr>
      </w:pPr>
      <w:r>
        <w:rPr>
          <w:rFonts w:ascii="Times New Roman" w:eastAsia="Calibri" w:hAnsi="Times New Roman" w:cs="Times New Roman"/>
          <w:bCs/>
          <w:spacing w:val="-1"/>
          <w:sz w:val="24"/>
          <w:szCs w:val="24"/>
        </w:rPr>
        <w:t>UCIMP susține activități de prevenire HIV și în instituțiile penitenciare. Actualmente, e</w:t>
      </w:r>
      <w:r w:rsidRPr="00EB2F3B">
        <w:rPr>
          <w:rFonts w:ascii="Times New Roman" w:eastAsia="Calibri" w:hAnsi="Times New Roman" w:cs="Times New Roman"/>
          <w:bCs/>
          <w:spacing w:val="-1"/>
          <w:sz w:val="24"/>
          <w:szCs w:val="24"/>
        </w:rPr>
        <w:t xml:space="preserve">xistă problema de </w:t>
      </w:r>
      <w:r>
        <w:rPr>
          <w:rFonts w:ascii="Times New Roman" w:eastAsia="Calibri" w:hAnsi="Times New Roman" w:cs="Times New Roman"/>
          <w:bCs/>
          <w:spacing w:val="-1"/>
          <w:sz w:val="24"/>
          <w:szCs w:val="24"/>
        </w:rPr>
        <w:t>remunerare</w:t>
      </w:r>
      <w:r w:rsidRPr="00EB2F3B">
        <w:rPr>
          <w:rFonts w:ascii="Times New Roman" w:eastAsia="Calibri" w:hAnsi="Times New Roman" w:cs="Times New Roman"/>
          <w:bCs/>
          <w:spacing w:val="-1"/>
          <w:sz w:val="24"/>
          <w:szCs w:val="24"/>
        </w:rPr>
        <w:t xml:space="preserve"> a personalului </w:t>
      </w:r>
      <w:r>
        <w:rPr>
          <w:rFonts w:ascii="Times New Roman" w:eastAsia="Calibri" w:hAnsi="Times New Roman" w:cs="Times New Roman"/>
          <w:bCs/>
          <w:spacing w:val="-1"/>
          <w:sz w:val="24"/>
          <w:szCs w:val="24"/>
        </w:rPr>
        <w:t xml:space="preserve">și a voluntarilor </w:t>
      </w:r>
      <w:r w:rsidRPr="00EB2F3B">
        <w:rPr>
          <w:rFonts w:ascii="Times New Roman" w:eastAsia="Calibri" w:hAnsi="Times New Roman" w:cs="Times New Roman"/>
          <w:bCs/>
          <w:spacing w:val="-1"/>
          <w:sz w:val="24"/>
          <w:szCs w:val="24"/>
        </w:rPr>
        <w:t>implica</w:t>
      </w:r>
      <w:r>
        <w:rPr>
          <w:rFonts w:ascii="Times New Roman" w:eastAsia="Calibri" w:hAnsi="Times New Roman" w:cs="Times New Roman"/>
          <w:bCs/>
          <w:spacing w:val="-1"/>
          <w:sz w:val="24"/>
          <w:szCs w:val="24"/>
        </w:rPr>
        <w:t>ți</w:t>
      </w:r>
      <w:r w:rsidR="00A67B74">
        <w:rPr>
          <w:rFonts w:ascii="Times New Roman" w:eastAsia="Calibri" w:hAnsi="Times New Roman" w:cs="Times New Roman"/>
          <w:bCs/>
          <w:spacing w:val="-1"/>
          <w:sz w:val="24"/>
          <w:szCs w:val="24"/>
        </w:rPr>
        <w:t xml:space="preserve"> î</w:t>
      </w:r>
      <w:r w:rsidRPr="00EB2F3B">
        <w:rPr>
          <w:rFonts w:ascii="Times New Roman" w:eastAsia="Calibri" w:hAnsi="Times New Roman" w:cs="Times New Roman"/>
          <w:bCs/>
          <w:spacing w:val="-1"/>
          <w:sz w:val="24"/>
          <w:szCs w:val="24"/>
        </w:rPr>
        <w:t xml:space="preserve">n programele </w:t>
      </w:r>
      <w:r>
        <w:rPr>
          <w:rFonts w:ascii="Times New Roman" w:eastAsia="Calibri" w:hAnsi="Times New Roman" w:cs="Times New Roman"/>
          <w:bCs/>
          <w:spacing w:val="-1"/>
          <w:sz w:val="24"/>
          <w:szCs w:val="24"/>
        </w:rPr>
        <w:t>date</w:t>
      </w:r>
      <w:r w:rsidRPr="00EB2F3B">
        <w:rPr>
          <w:rFonts w:ascii="Times New Roman" w:eastAsia="Calibri" w:hAnsi="Times New Roman" w:cs="Times New Roman"/>
          <w:bCs/>
          <w:spacing w:val="-1"/>
          <w:sz w:val="24"/>
          <w:szCs w:val="24"/>
        </w:rPr>
        <w:t xml:space="preserve">. Aceasta </w:t>
      </w:r>
      <w:proofErr w:type="gramStart"/>
      <w:r w:rsidRPr="00EB2F3B">
        <w:rPr>
          <w:rFonts w:ascii="Times New Roman" w:eastAsia="Calibri" w:hAnsi="Times New Roman" w:cs="Times New Roman"/>
          <w:bCs/>
          <w:spacing w:val="-1"/>
          <w:sz w:val="24"/>
          <w:szCs w:val="24"/>
        </w:rPr>
        <w:t>este</w:t>
      </w:r>
      <w:proofErr w:type="gramEnd"/>
      <w:r w:rsidRPr="00EB2F3B">
        <w:rPr>
          <w:rFonts w:ascii="Times New Roman" w:eastAsia="Calibri" w:hAnsi="Times New Roman" w:cs="Times New Roman"/>
          <w:bCs/>
          <w:spacing w:val="-1"/>
          <w:sz w:val="24"/>
          <w:szCs w:val="24"/>
        </w:rPr>
        <w:t xml:space="preserve"> determinată de faptul că </w:t>
      </w:r>
      <w:r>
        <w:rPr>
          <w:rFonts w:ascii="Times New Roman" w:eastAsia="Calibri" w:hAnsi="Times New Roman" w:cs="Times New Roman"/>
          <w:bCs/>
          <w:spacing w:val="-1"/>
          <w:sz w:val="24"/>
          <w:szCs w:val="24"/>
        </w:rPr>
        <w:t xml:space="preserve">procedurile complicate ale </w:t>
      </w:r>
      <w:r w:rsidRPr="00EB2F3B">
        <w:rPr>
          <w:rFonts w:ascii="Times New Roman" w:eastAsia="Calibri" w:hAnsi="Times New Roman" w:cs="Times New Roman"/>
          <w:bCs/>
          <w:spacing w:val="-1"/>
          <w:sz w:val="24"/>
          <w:szCs w:val="24"/>
        </w:rPr>
        <w:t>Trezoreri</w:t>
      </w:r>
      <w:r>
        <w:rPr>
          <w:rFonts w:ascii="Times New Roman" w:eastAsia="Calibri" w:hAnsi="Times New Roman" w:cs="Times New Roman"/>
          <w:bCs/>
          <w:spacing w:val="-1"/>
          <w:sz w:val="24"/>
          <w:szCs w:val="24"/>
        </w:rPr>
        <w:t>ei</w:t>
      </w:r>
      <w:r w:rsidRPr="00EB2F3B">
        <w:rPr>
          <w:rFonts w:ascii="Times New Roman" w:eastAsia="Calibri" w:hAnsi="Times New Roman" w:cs="Times New Roman"/>
          <w:bCs/>
          <w:spacing w:val="-1"/>
          <w:sz w:val="24"/>
          <w:szCs w:val="24"/>
        </w:rPr>
        <w:t xml:space="preserve"> de Stat </w:t>
      </w:r>
      <w:r>
        <w:rPr>
          <w:rFonts w:ascii="Times New Roman" w:eastAsia="Calibri" w:hAnsi="Times New Roman" w:cs="Times New Roman"/>
          <w:bCs/>
          <w:spacing w:val="-1"/>
          <w:sz w:val="24"/>
          <w:szCs w:val="24"/>
        </w:rPr>
        <w:t>tergiversează alocarea</w:t>
      </w:r>
      <w:r w:rsidRPr="00EB2F3B">
        <w:rPr>
          <w:rFonts w:ascii="Times New Roman" w:eastAsia="Calibri" w:hAnsi="Times New Roman" w:cs="Times New Roman"/>
          <w:bCs/>
          <w:spacing w:val="-1"/>
          <w:sz w:val="24"/>
          <w:szCs w:val="24"/>
        </w:rPr>
        <w:t xml:space="preserve"> banii prevăzuți pentru activitățile respective. </w:t>
      </w:r>
      <w:r>
        <w:rPr>
          <w:rFonts w:ascii="Times New Roman" w:eastAsia="Calibri" w:hAnsi="Times New Roman" w:cs="Times New Roman"/>
          <w:bCs/>
          <w:spacing w:val="-1"/>
          <w:sz w:val="24"/>
          <w:szCs w:val="24"/>
        </w:rPr>
        <w:t xml:space="preserve">Aceste probleme au fost și în 2018. </w:t>
      </w:r>
      <w:r w:rsidRPr="00EB2F3B">
        <w:rPr>
          <w:rFonts w:ascii="Times New Roman" w:eastAsia="Calibri" w:hAnsi="Times New Roman" w:cs="Times New Roman"/>
          <w:bCs/>
          <w:spacing w:val="-1"/>
          <w:sz w:val="24"/>
          <w:szCs w:val="24"/>
        </w:rPr>
        <w:t xml:space="preserve">Se solicită implicarea CNE și adresarea către Ministerul Finanțelor pentru a debloca situația, deoarece nu se respectă contractele, suferă persoanele implicate si </w:t>
      </w:r>
      <w:proofErr w:type="gramStart"/>
      <w:r w:rsidRPr="00EB2F3B">
        <w:rPr>
          <w:rFonts w:ascii="Times New Roman" w:eastAsia="Calibri" w:hAnsi="Times New Roman" w:cs="Times New Roman"/>
          <w:bCs/>
          <w:spacing w:val="-1"/>
          <w:sz w:val="24"/>
          <w:szCs w:val="24"/>
        </w:rPr>
        <w:t>va</w:t>
      </w:r>
      <w:proofErr w:type="gramEnd"/>
      <w:r w:rsidRPr="00EB2F3B">
        <w:rPr>
          <w:rFonts w:ascii="Times New Roman" w:eastAsia="Calibri" w:hAnsi="Times New Roman" w:cs="Times New Roman"/>
          <w:bCs/>
          <w:spacing w:val="-1"/>
          <w:sz w:val="24"/>
          <w:szCs w:val="24"/>
        </w:rPr>
        <w:t xml:space="preserve"> suferi procesul de profilaxie.</w:t>
      </w:r>
    </w:p>
    <w:p w:rsidR="0027143F" w:rsidRPr="00001A27" w:rsidRDefault="0027143F" w:rsidP="0027143F">
      <w:pPr>
        <w:pStyle w:val="a5"/>
        <w:widowControl/>
        <w:numPr>
          <w:ilvl w:val="0"/>
          <w:numId w:val="8"/>
        </w:numPr>
        <w:spacing w:after="160"/>
        <w:contextualSpacing/>
        <w:jc w:val="both"/>
        <w:rPr>
          <w:rFonts w:ascii="Times New Roman" w:eastAsia="Calibri" w:hAnsi="Times New Roman" w:cs="Times New Roman"/>
          <w:bCs/>
          <w:spacing w:val="-1"/>
          <w:sz w:val="24"/>
          <w:szCs w:val="24"/>
        </w:rPr>
      </w:pPr>
      <w:r w:rsidRPr="00001A27">
        <w:rPr>
          <w:rFonts w:ascii="Times New Roman" w:eastAsia="Calibri" w:hAnsi="Times New Roman" w:cs="Times New Roman"/>
          <w:bCs/>
          <w:spacing w:val="-1"/>
          <w:sz w:val="24"/>
          <w:szCs w:val="24"/>
        </w:rPr>
        <w:t xml:space="preserve">Se propune de </w:t>
      </w:r>
      <w:proofErr w:type="gramStart"/>
      <w:r w:rsidRPr="00001A27">
        <w:rPr>
          <w:rFonts w:ascii="Times New Roman" w:eastAsia="Calibri" w:hAnsi="Times New Roman" w:cs="Times New Roman"/>
          <w:bCs/>
          <w:spacing w:val="-1"/>
          <w:sz w:val="24"/>
          <w:szCs w:val="24"/>
        </w:rPr>
        <w:t>a</w:t>
      </w:r>
      <w:proofErr w:type="gramEnd"/>
      <w:r w:rsidRPr="00001A27">
        <w:rPr>
          <w:rFonts w:ascii="Times New Roman" w:eastAsia="Calibri" w:hAnsi="Times New Roman" w:cs="Times New Roman"/>
          <w:bCs/>
          <w:spacing w:val="-1"/>
          <w:sz w:val="24"/>
          <w:szCs w:val="24"/>
        </w:rPr>
        <w:t xml:space="preserve"> invita la ședințele CNE coordonatorii programelor TB si HIV din regiunea de Est, dat </w:t>
      </w:r>
      <w:r>
        <w:rPr>
          <w:rFonts w:ascii="Times New Roman" w:eastAsia="Calibri" w:hAnsi="Times New Roman" w:cs="Times New Roman"/>
          <w:bCs/>
          <w:spacing w:val="-1"/>
          <w:sz w:val="24"/>
          <w:szCs w:val="24"/>
        </w:rPr>
        <w:t xml:space="preserve">fiind </w:t>
      </w:r>
      <w:r w:rsidRPr="00001A27">
        <w:rPr>
          <w:rFonts w:ascii="Times New Roman" w:eastAsia="Calibri" w:hAnsi="Times New Roman" w:cs="Times New Roman"/>
          <w:bCs/>
          <w:spacing w:val="-1"/>
          <w:sz w:val="24"/>
          <w:szCs w:val="24"/>
        </w:rPr>
        <w:t xml:space="preserve">faptul că exista multiple probleme </w:t>
      </w:r>
      <w:r>
        <w:rPr>
          <w:rFonts w:ascii="Times New Roman" w:eastAsia="Calibri" w:hAnsi="Times New Roman" w:cs="Times New Roman"/>
          <w:bCs/>
          <w:spacing w:val="-1"/>
          <w:sz w:val="24"/>
          <w:szCs w:val="24"/>
        </w:rPr>
        <w:t>legate</w:t>
      </w:r>
      <w:r w:rsidRPr="00001A27">
        <w:rPr>
          <w:rFonts w:ascii="Times New Roman" w:eastAsia="Calibri" w:hAnsi="Times New Roman" w:cs="Times New Roman"/>
          <w:bCs/>
          <w:spacing w:val="-1"/>
          <w:sz w:val="24"/>
          <w:szCs w:val="24"/>
        </w:rPr>
        <w:t xml:space="preserve"> de implementarea grantului FG și activităților </w:t>
      </w:r>
      <w:r w:rsidR="003363B3">
        <w:rPr>
          <w:rFonts w:ascii="Times New Roman" w:eastAsia="Calibri" w:hAnsi="Times New Roman" w:cs="Times New Roman"/>
          <w:bCs/>
          <w:spacing w:val="-1"/>
          <w:sz w:val="24"/>
          <w:szCs w:val="24"/>
        </w:rPr>
        <w:t>î</w:t>
      </w:r>
      <w:r w:rsidRPr="00001A27">
        <w:rPr>
          <w:rFonts w:ascii="Times New Roman" w:eastAsia="Calibri" w:hAnsi="Times New Roman" w:cs="Times New Roman"/>
          <w:bCs/>
          <w:spacing w:val="-1"/>
          <w:sz w:val="24"/>
          <w:szCs w:val="24"/>
        </w:rPr>
        <w:t>n regiunea dată care necesită a fi discutate si soluționate</w:t>
      </w:r>
      <w:r>
        <w:rPr>
          <w:rFonts w:ascii="Times New Roman" w:eastAsia="Calibri" w:hAnsi="Times New Roman" w:cs="Times New Roman"/>
          <w:bCs/>
          <w:spacing w:val="-1"/>
          <w:sz w:val="24"/>
          <w:szCs w:val="24"/>
        </w:rPr>
        <w:t>.</w:t>
      </w:r>
      <w:r w:rsidRPr="00001A27">
        <w:rPr>
          <w:rFonts w:ascii="Times New Roman" w:eastAsia="Calibri" w:hAnsi="Times New Roman" w:cs="Times New Roman"/>
          <w:bCs/>
          <w:spacing w:val="-1"/>
          <w:sz w:val="24"/>
          <w:szCs w:val="24"/>
        </w:rPr>
        <w:t xml:space="preserve"> </w:t>
      </w:r>
    </w:p>
    <w:p w:rsidR="004135CF" w:rsidRPr="00AE7007" w:rsidRDefault="00BC7E0C" w:rsidP="0009667E">
      <w:pPr>
        <w:widowControl/>
        <w:spacing w:after="160"/>
        <w:contextualSpacing/>
        <w:jc w:val="both"/>
        <w:rPr>
          <w:rFonts w:ascii="Times New Roman" w:eastAsia="Calibri" w:hAnsi="Times New Roman" w:cs="Times New Roman"/>
          <w:bCs/>
          <w:spacing w:val="-1"/>
          <w:sz w:val="24"/>
          <w:szCs w:val="24"/>
        </w:rPr>
      </w:pPr>
      <w:r w:rsidRPr="00AE7007">
        <w:rPr>
          <w:rFonts w:ascii="Times New Roman" w:eastAsia="Calibri" w:hAnsi="Times New Roman" w:cs="Times New Roman"/>
          <w:bCs/>
          <w:spacing w:val="-1"/>
          <w:sz w:val="24"/>
          <w:szCs w:val="24"/>
        </w:rPr>
        <w:t xml:space="preserve">Dna A. Serbulenco a solicitat secretariatul de a invita la ședințele CNE coordonatorii programelor TB și HIV/SIDA </w:t>
      </w:r>
      <w:r w:rsidR="00001A27">
        <w:rPr>
          <w:rFonts w:ascii="Times New Roman" w:eastAsia="Calibri" w:hAnsi="Times New Roman" w:cs="Times New Roman"/>
          <w:bCs/>
          <w:spacing w:val="-1"/>
          <w:sz w:val="24"/>
          <w:szCs w:val="24"/>
        </w:rPr>
        <w:t>din regiunea de Est. De aseme</w:t>
      </w:r>
      <w:r w:rsidR="00001A27" w:rsidRPr="00AE7007">
        <w:rPr>
          <w:rFonts w:ascii="Times New Roman" w:eastAsia="Calibri" w:hAnsi="Times New Roman" w:cs="Times New Roman"/>
          <w:bCs/>
          <w:spacing w:val="-1"/>
          <w:sz w:val="24"/>
          <w:szCs w:val="24"/>
        </w:rPr>
        <w:t>n</w:t>
      </w:r>
      <w:r w:rsidR="00001A27">
        <w:rPr>
          <w:rFonts w:ascii="Times New Roman" w:eastAsia="Calibri" w:hAnsi="Times New Roman" w:cs="Times New Roman"/>
          <w:bCs/>
          <w:spacing w:val="-1"/>
          <w:sz w:val="24"/>
          <w:szCs w:val="24"/>
        </w:rPr>
        <w:t>ea,</w:t>
      </w:r>
      <w:r w:rsidRPr="00AE7007">
        <w:rPr>
          <w:rFonts w:ascii="Times New Roman" w:eastAsia="Calibri" w:hAnsi="Times New Roman" w:cs="Times New Roman"/>
          <w:bCs/>
          <w:spacing w:val="-1"/>
          <w:sz w:val="24"/>
          <w:szCs w:val="24"/>
        </w:rPr>
        <w:t xml:space="preserve"> </w:t>
      </w:r>
      <w:r w:rsidR="004135CF" w:rsidRPr="00AE7007">
        <w:rPr>
          <w:rFonts w:ascii="Times New Roman" w:eastAsia="Calibri" w:hAnsi="Times New Roman" w:cs="Times New Roman"/>
          <w:bCs/>
          <w:spacing w:val="-1"/>
          <w:sz w:val="24"/>
          <w:szCs w:val="24"/>
        </w:rPr>
        <w:t xml:space="preserve">a </w:t>
      </w:r>
      <w:r w:rsidR="002D38D9" w:rsidRPr="00AE7007">
        <w:rPr>
          <w:rFonts w:ascii="Times New Roman" w:eastAsia="Calibri" w:hAnsi="Times New Roman" w:cs="Times New Roman"/>
          <w:bCs/>
          <w:spacing w:val="-1"/>
          <w:sz w:val="24"/>
          <w:szCs w:val="24"/>
        </w:rPr>
        <w:t xml:space="preserve">solicitat </w:t>
      </w:r>
      <w:r w:rsidR="004E08D3" w:rsidRPr="00AE7007">
        <w:rPr>
          <w:rFonts w:ascii="Times New Roman" w:eastAsia="Calibri" w:hAnsi="Times New Roman" w:cs="Times New Roman"/>
          <w:bCs/>
          <w:spacing w:val="-1"/>
          <w:sz w:val="24"/>
          <w:szCs w:val="24"/>
        </w:rPr>
        <w:t>explicații</w:t>
      </w:r>
      <w:r w:rsidR="004135CF" w:rsidRPr="00AE7007">
        <w:rPr>
          <w:rFonts w:ascii="Times New Roman" w:eastAsia="Calibri" w:hAnsi="Times New Roman" w:cs="Times New Roman"/>
          <w:bCs/>
          <w:spacing w:val="-1"/>
          <w:sz w:val="24"/>
          <w:szCs w:val="24"/>
        </w:rPr>
        <w:t xml:space="preserve"> </w:t>
      </w:r>
      <w:r w:rsidR="004E08D3" w:rsidRPr="00AE7007">
        <w:rPr>
          <w:rFonts w:ascii="Times New Roman" w:eastAsia="Calibri" w:hAnsi="Times New Roman" w:cs="Times New Roman"/>
          <w:bCs/>
          <w:spacing w:val="-1"/>
          <w:sz w:val="24"/>
          <w:szCs w:val="24"/>
        </w:rPr>
        <w:t>de la DNR</w:t>
      </w:r>
      <w:r w:rsidR="002D38D9" w:rsidRPr="00AE7007">
        <w:rPr>
          <w:rFonts w:ascii="Times New Roman" w:eastAsia="Calibri" w:hAnsi="Times New Roman" w:cs="Times New Roman"/>
          <w:bCs/>
          <w:spacing w:val="-1"/>
          <w:sz w:val="24"/>
          <w:szCs w:val="24"/>
        </w:rPr>
        <w:t>,</w:t>
      </w:r>
      <w:r w:rsidR="00261905" w:rsidRPr="00AE7007">
        <w:rPr>
          <w:rFonts w:ascii="Times New Roman" w:eastAsia="Calibri" w:hAnsi="Times New Roman" w:cs="Times New Roman"/>
          <w:bCs/>
          <w:spacing w:val="-1"/>
          <w:sz w:val="24"/>
          <w:szCs w:val="24"/>
        </w:rPr>
        <w:t xml:space="preserve"> în termen către 14.06.2019, </w:t>
      </w:r>
      <w:r w:rsidR="004135CF" w:rsidRPr="00AE7007">
        <w:rPr>
          <w:rFonts w:ascii="Times New Roman" w:eastAsia="Calibri" w:hAnsi="Times New Roman" w:cs="Times New Roman"/>
          <w:bCs/>
          <w:spacing w:val="-1"/>
          <w:sz w:val="24"/>
          <w:szCs w:val="24"/>
        </w:rPr>
        <w:t xml:space="preserve">referitor la stocul de medicamente la </w:t>
      </w:r>
      <w:r w:rsidR="00261905" w:rsidRPr="00AE7007">
        <w:rPr>
          <w:rFonts w:ascii="Times New Roman" w:eastAsia="Calibri" w:hAnsi="Times New Roman" w:cs="Times New Roman"/>
          <w:bCs/>
          <w:spacing w:val="-1"/>
          <w:sz w:val="24"/>
          <w:szCs w:val="24"/>
        </w:rPr>
        <w:t xml:space="preserve">Sanfarm-Prim </w:t>
      </w:r>
      <w:r w:rsidR="00747002" w:rsidRPr="00AE7007">
        <w:rPr>
          <w:rFonts w:ascii="Times New Roman" w:eastAsia="Calibri" w:hAnsi="Times New Roman" w:cs="Times New Roman"/>
          <w:bCs/>
          <w:spacing w:val="-1"/>
          <w:sz w:val="24"/>
          <w:szCs w:val="24"/>
        </w:rPr>
        <w:t xml:space="preserve">cu prezentarea </w:t>
      </w:r>
      <w:r w:rsidR="00261905" w:rsidRPr="00AE7007">
        <w:rPr>
          <w:rFonts w:ascii="Times New Roman" w:eastAsia="Calibri" w:hAnsi="Times New Roman" w:cs="Times New Roman"/>
          <w:bCs/>
          <w:spacing w:val="-1"/>
          <w:sz w:val="24"/>
          <w:szCs w:val="24"/>
        </w:rPr>
        <w:t xml:space="preserve">informației </w:t>
      </w:r>
      <w:proofErr w:type="gramStart"/>
      <w:r w:rsidR="00261905" w:rsidRPr="00AE7007">
        <w:rPr>
          <w:rFonts w:ascii="Times New Roman" w:eastAsia="Calibri" w:hAnsi="Times New Roman" w:cs="Times New Roman"/>
          <w:bCs/>
          <w:spacing w:val="-1"/>
          <w:sz w:val="24"/>
          <w:szCs w:val="24"/>
        </w:rPr>
        <w:t xml:space="preserve">referitor </w:t>
      </w:r>
      <w:r w:rsidRPr="00AE7007">
        <w:rPr>
          <w:rFonts w:ascii="Times New Roman" w:eastAsia="Calibri" w:hAnsi="Times New Roman" w:cs="Times New Roman"/>
          <w:bCs/>
          <w:spacing w:val="-1"/>
          <w:sz w:val="24"/>
          <w:szCs w:val="24"/>
        </w:rPr>
        <w:t xml:space="preserve"> la</w:t>
      </w:r>
      <w:proofErr w:type="gramEnd"/>
      <w:r w:rsidRPr="00AE7007">
        <w:rPr>
          <w:rFonts w:ascii="Times New Roman" w:eastAsia="Calibri" w:hAnsi="Times New Roman" w:cs="Times New Roman"/>
          <w:bCs/>
          <w:spacing w:val="-1"/>
          <w:sz w:val="24"/>
          <w:szCs w:val="24"/>
        </w:rPr>
        <w:t xml:space="preserve"> </w:t>
      </w:r>
      <w:r w:rsidR="004E08D3" w:rsidRPr="00AE7007">
        <w:rPr>
          <w:rFonts w:ascii="Times New Roman" w:eastAsia="Calibri" w:hAnsi="Times New Roman" w:cs="Times New Roman"/>
          <w:bCs/>
          <w:spacing w:val="-1"/>
          <w:sz w:val="24"/>
          <w:szCs w:val="24"/>
        </w:rPr>
        <w:t>estimările, comanda</w:t>
      </w:r>
      <w:r w:rsidRPr="00AE7007">
        <w:rPr>
          <w:rFonts w:ascii="Times New Roman" w:eastAsia="Calibri" w:hAnsi="Times New Roman" w:cs="Times New Roman"/>
          <w:bCs/>
          <w:spacing w:val="-1"/>
          <w:sz w:val="24"/>
          <w:szCs w:val="24"/>
        </w:rPr>
        <w:t xml:space="preserve"> efectuată</w:t>
      </w:r>
      <w:r w:rsidR="004135CF" w:rsidRPr="00AE7007">
        <w:rPr>
          <w:rFonts w:ascii="Times New Roman" w:eastAsia="Calibri" w:hAnsi="Times New Roman" w:cs="Times New Roman"/>
          <w:bCs/>
          <w:spacing w:val="-1"/>
          <w:sz w:val="24"/>
          <w:szCs w:val="24"/>
        </w:rPr>
        <w:t>, beneficiarul final</w:t>
      </w:r>
      <w:r w:rsidR="00001A27">
        <w:rPr>
          <w:rFonts w:ascii="Times New Roman" w:eastAsia="Calibri" w:hAnsi="Times New Roman" w:cs="Times New Roman"/>
          <w:bCs/>
          <w:spacing w:val="-1"/>
          <w:sz w:val="24"/>
          <w:szCs w:val="24"/>
        </w:rPr>
        <w:t xml:space="preserve"> ș</w:t>
      </w:r>
      <w:r w:rsidR="004E08D3" w:rsidRPr="00AE7007">
        <w:rPr>
          <w:rFonts w:ascii="Times New Roman" w:eastAsia="Calibri" w:hAnsi="Times New Roman" w:cs="Times New Roman"/>
          <w:bCs/>
          <w:spacing w:val="-1"/>
          <w:sz w:val="24"/>
          <w:szCs w:val="24"/>
        </w:rPr>
        <w:t xml:space="preserve">i </w:t>
      </w:r>
      <w:r w:rsidRPr="00AE7007">
        <w:rPr>
          <w:rFonts w:ascii="Times New Roman" w:eastAsia="Calibri" w:hAnsi="Times New Roman" w:cs="Times New Roman"/>
          <w:bCs/>
          <w:spacing w:val="-1"/>
          <w:sz w:val="24"/>
          <w:szCs w:val="24"/>
        </w:rPr>
        <w:t xml:space="preserve">motivul </w:t>
      </w:r>
      <w:r w:rsidR="00994211" w:rsidRPr="00AE7007">
        <w:rPr>
          <w:rFonts w:ascii="Times New Roman" w:eastAsia="Calibri" w:hAnsi="Times New Roman" w:cs="Times New Roman"/>
          <w:bCs/>
          <w:spacing w:val="-1"/>
          <w:sz w:val="24"/>
          <w:szCs w:val="24"/>
        </w:rPr>
        <w:t xml:space="preserve"> pentru care </w:t>
      </w:r>
      <w:r w:rsidR="004E08D3" w:rsidRPr="00AE7007">
        <w:rPr>
          <w:rFonts w:ascii="Times New Roman" w:eastAsia="Calibri" w:hAnsi="Times New Roman" w:cs="Times New Roman"/>
          <w:bCs/>
          <w:spacing w:val="-1"/>
          <w:sz w:val="24"/>
          <w:szCs w:val="24"/>
        </w:rPr>
        <w:t>medicamente</w:t>
      </w:r>
      <w:r w:rsidR="003363B3">
        <w:rPr>
          <w:rFonts w:ascii="Times New Roman" w:eastAsia="Calibri" w:hAnsi="Times New Roman" w:cs="Times New Roman"/>
          <w:bCs/>
          <w:spacing w:val="-1"/>
          <w:sz w:val="24"/>
          <w:szCs w:val="24"/>
        </w:rPr>
        <w:t>le respective</w:t>
      </w:r>
      <w:r w:rsidR="004E08D3" w:rsidRPr="00AE7007">
        <w:rPr>
          <w:rFonts w:ascii="Times New Roman" w:eastAsia="Calibri" w:hAnsi="Times New Roman" w:cs="Times New Roman"/>
          <w:bCs/>
          <w:spacing w:val="-1"/>
          <w:sz w:val="24"/>
          <w:szCs w:val="24"/>
        </w:rPr>
        <w:t xml:space="preserve"> nu au fost ridicate </w:t>
      </w:r>
      <w:r w:rsidR="004F46F0" w:rsidRPr="00AE7007">
        <w:rPr>
          <w:rFonts w:ascii="Times New Roman" w:eastAsia="Calibri" w:hAnsi="Times New Roman" w:cs="Times New Roman"/>
          <w:bCs/>
          <w:spacing w:val="-1"/>
          <w:sz w:val="24"/>
          <w:szCs w:val="24"/>
        </w:rPr>
        <w:t>pana</w:t>
      </w:r>
      <w:r w:rsidR="004E08D3" w:rsidRPr="00AE7007">
        <w:rPr>
          <w:rFonts w:ascii="Times New Roman" w:eastAsia="Calibri" w:hAnsi="Times New Roman" w:cs="Times New Roman"/>
          <w:bCs/>
          <w:spacing w:val="-1"/>
          <w:sz w:val="24"/>
          <w:szCs w:val="24"/>
        </w:rPr>
        <w:t xml:space="preserve"> </w:t>
      </w:r>
      <w:r w:rsidR="00001A27">
        <w:rPr>
          <w:rFonts w:ascii="Times New Roman" w:eastAsia="Calibri" w:hAnsi="Times New Roman" w:cs="Times New Roman"/>
          <w:bCs/>
          <w:spacing w:val="-1"/>
          <w:sz w:val="24"/>
          <w:szCs w:val="24"/>
        </w:rPr>
        <w:t>î</w:t>
      </w:r>
      <w:r w:rsidR="004E08D3" w:rsidRPr="00AE7007">
        <w:rPr>
          <w:rFonts w:ascii="Times New Roman" w:eastAsia="Calibri" w:hAnsi="Times New Roman" w:cs="Times New Roman"/>
          <w:bCs/>
          <w:spacing w:val="-1"/>
          <w:sz w:val="24"/>
          <w:szCs w:val="24"/>
        </w:rPr>
        <w:t xml:space="preserve">n </w:t>
      </w:r>
      <w:r w:rsidR="004F46F0" w:rsidRPr="00AE7007">
        <w:rPr>
          <w:rFonts w:ascii="Times New Roman" w:eastAsia="Calibri" w:hAnsi="Times New Roman" w:cs="Times New Roman"/>
          <w:bCs/>
          <w:spacing w:val="-1"/>
          <w:sz w:val="24"/>
          <w:szCs w:val="24"/>
        </w:rPr>
        <w:t>p</w:t>
      </w:r>
      <w:r w:rsidR="004E08D3" w:rsidRPr="00AE7007">
        <w:rPr>
          <w:rFonts w:ascii="Times New Roman" w:eastAsia="Calibri" w:hAnsi="Times New Roman" w:cs="Times New Roman"/>
          <w:bCs/>
          <w:spacing w:val="-1"/>
          <w:sz w:val="24"/>
          <w:szCs w:val="24"/>
        </w:rPr>
        <w:t>rezent</w:t>
      </w:r>
      <w:r w:rsidR="00001A27">
        <w:rPr>
          <w:rFonts w:ascii="Times New Roman" w:eastAsia="Calibri" w:hAnsi="Times New Roman" w:cs="Times New Roman"/>
          <w:bCs/>
          <w:spacing w:val="-1"/>
          <w:sz w:val="24"/>
          <w:szCs w:val="24"/>
        </w:rPr>
        <w:t xml:space="preserve"> </w:t>
      </w:r>
      <w:r w:rsidR="003363B3">
        <w:rPr>
          <w:rFonts w:ascii="Times New Roman" w:eastAsia="Calibri" w:hAnsi="Times New Roman" w:cs="Times New Roman"/>
          <w:bCs/>
          <w:spacing w:val="-1"/>
          <w:sz w:val="24"/>
          <w:szCs w:val="24"/>
        </w:rPr>
        <w:t xml:space="preserve"> de </w:t>
      </w:r>
      <w:r w:rsidR="00001A27" w:rsidRPr="00AE7007">
        <w:rPr>
          <w:rFonts w:ascii="Times New Roman" w:eastAsia="Calibri" w:hAnsi="Times New Roman" w:cs="Times New Roman"/>
          <w:bCs/>
          <w:spacing w:val="-1"/>
          <w:sz w:val="24"/>
          <w:szCs w:val="24"/>
        </w:rPr>
        <w:t>la Sanfarm-Prim</w:t>
      </w:r>
      <w:r w:rsidR="00261905" w:rsidRPr="00AE7007">
        <w:rPr>
          <w:rFonts w:ascii="Times New Roman" w:eastAsia="Calibri" w:hAnsi="Times New Roman" w:cs="Times New Roman"/>
          <w:bCs/>
          <w:spacing w:val="-1"/>
          <w:sz w:val="24"/>
          <w:szCs w:val="24"/>
        </w:rPr>
        <w:t>.</w:t>
      </w:r>
      <w:r w:rsidR="004E08D3" w:rsidRPr="00AE7007">
        <w:rPr>
          <w:rFonts w:ascii="Times New Roman" w:eastAsia="Calibri" w:hAnsi="Times New Roman" w:cs="Times New Roman"/>
          <w:bCs/>
          <w:spacing w:val="-1"/>
          <w:sz w:val="24"/>
          <w:szCs w:val="24"/>
        </w:rPr>
        <w:t xml:space="preserve"> </w:t>
      </w:r>
    </w:p>
    <w:p w:rsidR="004135CF" w:rsidRPr="00AE7007" w:rsidRDefault="004135CF" w:rsidP="0009667E">
      <w:pPr>
        <w:widowControl/>
        <w:spacing w:after="160"/>
        <w:contextualSpacing/>
        <w:jc w:val="both"/>
        <w:rPr>
          <w:rFonts w:ascii="Times New Roman" w:eastAsia="Calibri" w:hAnsi="Times New Roman" w:cs="Times New Roman"/>
          <w:bCs/>
          <w:spacing w:val="-1"/>
          <w:sz w:val="24"/>
          <w:szCs w:val="24"/>
        </w:rPr>
      </w:pPr>
    </w:p>
    <w:p w:rsidR="004E08D3" w:rsidRPr="00AE7007" w:rsidRDefault="004F46F0" w:rsidP="0009667E">
      <w:pPr>
        <w:widowControl/>
        <w:spacing w:after="160"/>
        <w:contextualSpacing/>
        <w:jc w:val="both"/>
        <w:rPr>
          <w:rFonts w:ascii="Times New Roman" w:eastAsia="Calibri" w:hAnsi="Times New Roman" w:cs="Times New Roman"/>
          <w:bCs/>
          <w:spacing w:val="-1"/>
          <w:sz w:val="24"/>
          <w:szCs w:val="24"/>
        </w:rPr>
      </w:pPr>
      <w:r w:rsidRPr="00AE7007">
        <w:rPr>
          <w:rFonts w:ascii="Times New Roman" w:eastAsia="Calibri" w:hAnsi="Times New Roman" w:cs="Times New Roman"/>
          <w:bCs/>
          <w:spacing w:val="-1"/>
          <w:sz w:val="24"/>
          <w:szCs w:val="24"/>
        </w:rPr>
        <w:t xml:space="preserve">Dna </w:t>
      </w:r>
      <w:r w:rsidR="00261905" w:rsidRPr="00AE7007">
        <w:rPr>
          <w:rFonts w:ascii="Times New Roman" w:hAnsi="Times New Roman" w:cs="Times New Roman"/>
        </w:rPr>
        <w:t xml:space="preserve">I. Barbiroș </w:t>
      </w:r>
      <w:r w:rsidRPr="00AE7007">
        <w:rPr>
          <w:rFonts w:ascii="Times New Roman" w:eastAsia="Calibri" w:hAnsi="Times New Roman" w:cs="Times New Roman"/>
          <w:bCs/>
          <w:spacing w:val="-1"/>
          <w:sz w:val="24"/>
          <w:szCs w:val="24"/>
        </w:rPr>
        <w:t>a</w:t>
      </w:r>
      <w:r w:rsidR="004135CF" w:rsidRPr="00AE7007">
        <w:rPr>
          <w:rFonts w:ascii="Times New Roman" w:eastAsia="Calibri" w:hAnsi="Times New Roman" w:cs="Times New Roman"/>
          <w:bCs/>
          <w:spacing w:val="-1"/>
          <w:sz w:val="24"/>
          <w:szCs w:val="24"/>
        </w:rPr>
        <w:t xml:space="preserve"> confirmat existenta problemelor de </w:t>
      </w:r>
      <w:r w:rsidRPr="00AE7007">
        <w:rPr>
          <w:rFonts w:ascii="Times New Roman" w:eastAsia="Calibri" w:hAnsi="Times New Roman" w:cs="Times New Roman"/>
          <w:bCs/>
          <w:spacing w:val="-1"/>
          <w:sz w:val="24"/>
          <w:szCs w:val="24"/>
        </w:rPr>
        <w:t>finanțare</w:t>
      </w:r>
      <w:r w:rsidR="004135CF" w:rsidRPr="00AE7007">
        <w:rPr>
          <w:rFonts w:ascii="Times New Roman" w:eastAsia="Calibri" w:hAnsi="Times New Roman" w:cs="Times New Roman"/>
          <w:bCs/>
          <w:spacing w:val="-1"/>
          <w:sz w:val="24"/>
          <w:szCs w:val="24"/>
        </w:rPr>
        <w:t xml:space="preserve"> a programelor de prevenire din sistemul </w:t>
      </w:r>
      <w:r w:rsidRPr="00AE7007">
        <w:rPr>
          <w:rFonts w:ascii="Times New Roman" w:eastAsia="Calibri" w:hAnsi="Times New Roman" w:cs="Times New Roman"/>
          <w:bCs/>
          <w:spacing w:val="-1"/>
          <w:sz w:val="24"/>
          <w:szCs w:val="24"/>
        </w:rPr>
        <w:t>penitenciare</w:t>
      </w:r>
      <w:r w:rsidR="00994211" w:rsidRPr="00AE7007">
        <w:rPr>
          <w:rFonts w:ascii="Times New Roman" w:eastAsia="Calibri" w:hAnsi="Times New Roman" w:cs="Times New Roman"/>
          <w:bCs/>
          <w:spacing w:val="-1"/>
          <w:sz w:val="24"/>
          <w:szCs w:val="24"/>
        </w:rPr>
        <w:t xml:space="preserve">  care </w:t>
      </w:r>
      <w:r w:rsidRPr="00AE7007">
        <w:rPr>
          <w:rFonts w:ascii="Times New Roman" w:eastAsia="Calibri" w:hAnsi="Times New Roman" w:cs="Times New Roman"/>
          <w:bCs/>
          <w:spacing w:val="-1"/>
          <w:sz w:val="24"/>
          <w:szCs w:val="24"/>
        </w:rPr>
        <w:t>a</w:t>
      </w:r>
      <w:r w:rsidR="00F40A2F" w:rsidRPr="00AE7007">
        <w:rPr>
          <w:rFonts w:ascii="Times New Roman" w:eastAsia="Calibri" w:hAnsi="Times New Roman" w:cs="Times New Roman"/>
          <w:bCs/>
          <w:spacing w:val="-1"/>
          <w:sz w:val="24"/>
          <w:szCs w:val="24"/>
        </w:rPr>
        <w:t xml:space="preserve">u </w:t>
      </w:r>
      <w:r w:rsidRPr="00AE7007">
        <w:rPr>
          <w:rFonts w:ascii="Times New Roman" w:eastAsia="Calibri" w:hAnsi="Times New Roman" w:cs="Times New Roman"/>
          <w:bCs/>
          <w:spacing w:val="-1"/>
          <w:sz w:val="24"/>
          <w:szCs w:val="24"/>
        </w:rPr>
        <w:t xml:space="preserve">fost </w:t>
      </w:r>
      <w:r w:rsidR="004135CF" w:rsidRPr="00AE7007">
        <w:rPr>
          <w:rFonts w:ascii="Times New Roman" w:eastAsia="Calibri" w:hAnsi="Times New Roman" w:cs="Times New Roman"/>
          <w:bCs/>
          <w:spacing w:val="-1"/>
          <w:sz w:val="24"/>
          <w:szCs w:val="24"/>
        </w:rPr>
        <w:t>determinat</w:t>
      </w:r>
      <w:r w:rsidR="00F40A2F" w:rsidRPr="00AE7007">
        <w:rPr>
          <w:rFonts w:ascii="Times New Roman" w:eastAsia="Calibri" w:hAnsi="Times New Roman" w:cs="Times New Roman"/>
          <w:bCs/>
          <w:spacing w:val="-1"/>
          <w:sz w:val="24"/>
          <w:szCs w:val="24"/>
        </w:rPr>
        <w:t>e</w:t>
      </w:r>
      <w:r w:rsidR="004135CF" w:rsidRPr="00AE7007">
        <w:rPr>
          <w:rFonts w:ascii="Times New Roman" w:eastAsia="Calibri" w:hAnsi="Times New Roman" w:cs="Times New Roman"/>
          <w:bCs/>
          <w:spacing w:val="-1"/>
          <w:sz w:val="24"/>
          <w:szCs w:val="24"/>
        </w:rPr>
        <w:t xml:space="preserve"> de ne transmiterea pe cont a surselor financiare transferate de UCIM</w:t>
      </w:r>
      <w:r w:rsidR="00994211" w:rsidRPr="00AE7007">
        <w:rPr>
          <w:rFonts w:ascii="Times New Roman" w:eastAsia="Calibri" w:hAnsi="Times New Roman" w:cs="Times New Roman"/>
          <w:bCs/>
          <w:spacing w:val="-1"/>
          <w:sz w:val="24"/>
          <w:szCs w:val="24"/>
        </w:rPr>
        <w:t>P</w:t>
      </w:r>
      <w:r w:rsidR="004135CF" w:rsidRPr="00AE7007">
        <w:rPr>
          <w:rFonts w:ascii="Times New Roman" w:eastAsia="Calibri" w:hAnsi="Times New Roman" w:cs="Times New Roman"/>
          <w:bCs/>
          <w:spacing w:val="-1"/>
          <w:sz w:val="24"/>
          <w:szCs w:val="24"/>
        </w:rPr>
        <w:t xml:space="preserve">. </w:t>
      </w:r>
      <w:r w:rsidRPr="00AE7007">
        <w:rPr>
          <w:rFonts w:ascii="Times New Roman" w:eastAsia="Calibri" w:hAnsi="Times New Roman" w:cs="Times New Roman"/>
          <w:bCs/>
          <w:spacing w:val="-1"/>
          <w:sz w:val="24"/>
          <w:szCs w:val="24"/>
        </w:rPr>
        <w:t>Situația</w:t>
      </w:r>
      <w:r w:rsidR="004135CF" w:rsidRPr="00AE7007">
        <w:rPr>
          <w:rFonts w:ascii="Times New Roman" w:eastAsia="Calibri" w:hAnsi="Times New Roman" w:cs="Times New Roman"/>
          <w:bCs/>
          <w:spacing w:val="-1"/>
          <w:sz w:val="24"/>
          <w:szCs w:val="24"/>
        </w:rPr>
        <w:t xml:space="preserve"> </w:t>
      </w:r>
      <w:r w:rsidRPr="00AE7007">
        <w:rPr>
          <w:rFonts w:ascii="Times New Roman" w:eastAsia="Calibri" w:hAnsi="Times New Roman" w:cs="Times New Roman"/>
          <w:bCs/>
          <w:spacing w:val="-1"/>
          <w:sz w:val="24"/>
          <w:szCs w:val="24"/>
        </w:rPr>
        <w:t>a fost</w:t>
      </w:r>
      <w:r w:rsidR="00261905" w:rsidRPr="00AE7007">
        <w:rPr>
          <w:rFonts w:ascii="Times New Roman" w:eastAsia="Calibri" w:hAnsi="Times New Roman" w:cs="Times New Roman"/>
          <w:bCs/>
          <w:spacing w:val="-1"/>
          <w:sz w:val="24"/>
          <w:szCs w:val="24"/>
        </w:rPr>
        <w:t xml:space="preserve"> </w:t>
      </w:r>
      <w:r w:rsidR="004135CF" w:rsidRPr="00AE7007">
        <w:rPr>
          <w:rFonts w:ascii="Times New Roman" w:eastAsia="Calibri" w:hAnsi="Times New Roman" w:cs="Times New Roman"/>
          <w:bCs/>
          <w:spacing w:val="-1"/>
          <w:sz w:val="24"/>
          <w:szCs w:val="24"/>
        </w:rPr>
        <w:t>deblocat</w:t>
      </w:r>
      <w:r w:rsidRPr="00AE7007">
        <w:rPr>
          <w:rFonts w:ascii="Times New Roman" w:eastAsia="Calibri" w:hAnsi="Times New Roman" w:cs="Times New Roman"/>
          <w:bCs/>
          <w:spacing w:val="-1"/>
          <w:sz w:val="24"/>
          <w:szCs w:val="24"/>
        </w:rPr>
        <w:t xml:space="preserve">ă pe 12.06.19, </w:t>
      </w:r>
      <w:r w:rsidR="00261905" w:rsidRPr="00AE7007">
        <w:rPr>
          <w:rFonts w:ascii="Times New Roman" w:eastAsia="Calibri" w:hAnsi="Times New Roman" w:cs="Times New Roman"/>
          <w:bCs/>
          <w:spacing w:val="-1"/>
          <w:sz w:val="24"/>
          <w:szCs w:val="24"/>
        </w:rPr>
        <w:t>și a rugat</w:t>
      </w:r>
      <w:r w:rsidRPr="00AE7007">
        <w:rPr>
          <w:rFonts w:ascii="Times New Roman" w:eastAsia="Calibri" w:hAnsi="Times New Roman" w:cs="Times New Roman"/>
          <w:bCs/>
          <w:spacing w:val="-1"/>
          <w:sz w:val="24"/>
          <w:szCs w:val="24"/>
        </w:rPr>
        <w:t xml:space="preserve"> </w:t>
      </w:r>
      <w:r w:rsidR="004135CF" w:rsidRPr="00AE7007">
        <w:rPr>
          <w:rFonts w:ascii="Times New Roman" w:eastAsia="Calibri" w:hAnsi="Times New Roman" w:cs="Times New Roman"/>
          <w:bCs/>
          <w:spacing w:val="-1"/>
          <w:sz w:val="24"/>
          <w:szCs w:val="24"/>
        </w:rPr>
        <w:t xml:space="preserve">Ministerul </w:t>
      </w:r>
      <w:r w:rsidRPr="00AE7007">
        <w:rPr>
          <w:rFonts w:ascii="Times New Roman" w:eastAsia="Calibri" w:hAnsi="Times New Roman" w:cs="Times New Roman"/>
          <w:bCs/>
          <w:spacing w:val="-1"/>
          <w:sz w:val="24"/>
          <w:szCs w:val="24"/>
        </w:rPr>
        <w:t>F</w:t>
      </w:r>
      <w:r w:rsidR="004135CF" w:rsidRPr="00AE7007">
        <w:rPr>
          <w:rFonts w:ascii="Times New Roman" w:eastAsia="Calibri" w:hAnsi="Times New Roman" w:cs="Times New Roman"/>
          <w:bCs/>
          <w:spacing w:val="-1"/>
          <w:sz w:val="24"/>
          <w:szCs w:val="24"/>
        </w:rPr>
        <w:t>ina</w:t>
      </w:r>
      <w:r w:rsidRPr="00AE7007">
        <w:rPr>
          <w:rFonts w:ascii="Times New Roman" w:eastAsia="Calibri" w:hAnsi="Times New Roman" w:cs="Times New Roman"/>
          <w:bCs/>
          <w:spacing w:val="-1"/>
          <w:sz w:val="24"/>
          <w:szCs w:val="24"/>
        </w:rPr>
        <w:t xml:space="preserve">nțelor pentru viitor </w:t>
      </w:r>
      <w:proofErr w:type="gramStart"/>
      <w:r w:rsidRPr="00AE7007">
        <w:rPr>
          <w:rFonts w:ascii="Times New Roman" w:eastAsia="Calibri" w:hAnsi="Times New Roman" w:cs="Times New Roman"/>
          <w:bCs/>
          <w:spacing w:val="-1"/>
          <w:sz w:val="24"/>
          <w:szCs w:val="24"/>
        </w:rPr>
        <w:t>s</w:t>
      </w:r>
      <w:r w:rsidR="00994211" w:rsidRPr="00AE7007">
        <w:rPr>
          <w:rFonts w:ascii="Times New Roman" w:eastAsia="Calibri" w:hAnsi="Times New Roman" w:cs="Times New Roman"/>
          <w:bCs/>
          <w:spacing w:val="-1"/>
          <w:sz w:val="24"/>
          <w:szCs w:val="24"/>
        </w:rPr>
        <w:t>ă</w:t>
      </w:r>
      <w:proofErr w:type="gramEnd"/>
      <w:r w:rsidRPr="00AE7007">
        <w:rPr>
          <w:rFonts w:ascii="Times New Roman" w:eastAsia="Calibri" w:hAnsi="Times New Roman" w:cs="Times New Roman"/>
          <w:bCs/>
          <w:spacing w:val="-1"/>
          <w:sz w:val="24"/>
          <w:szCs w:val="24"/>
        </w:rPr>
        <w:t xml:space="preserve"> întreprindă măsuri pentru a evita tergiversările respective,</w:t>
      </w:r>
      <w:r w:rsidR="00994211" w:rsidRPr="00AE7007">
        <w:rPr>
          <w:rFonts w:ascii="Times New Roman" w:eastAsia="Calibri" w:hAnsi="Times New Roman" w:cs="Times New Roman"/>
          <w:bCs/>
          <w:spacing w:val="-1"/>
          <w:sz w:val="24"/>
          <w:szCs w:val="24"/>
        </w:rPr>
        <w:t xml:space="preserve"> iar </w:t>
      </w:r>
      <w:r w:rsidRPr="00AE7007">
        <w:rPr>
          <w:rFonts w:ascii="Times New Roman" w:eastAsia="Calibri" w:hAnsi="Times New Roman" w:cs="Times New Roman"/>
          <w:bCs/>
          <w:spacing w:val="-1"/>
          <w:sz w:val="24"/>
          <w:szCs w:val="24"/>
        </w:rPr>
        <w:t>transmiterea surselor financiare sa fie realizata</w:t>
      </w:r>
      <w:r w:rsidR="00261905" w:rsidRPr="00AE7007">
        <w:rPr>
          <w:rFonts w:ascii="Times New Roman" w:eastAsia="Calibri" w:hAnsi="Times New Roman" w:cs="Times New Roman"/>
          <w:bCs/>
          <w:spacing w:val="-1"/>
          <w:sz w:val="24"/>
          <w:szCs w:val="24"/>
        </w:rPr>
        <w:t>, astfel</w:t>
      </w:r>
      <w:r w:rsidRPr="00AE7007">
        <w:rPr>
          <w:rFonts w:ascii="Times New Roman" w:eastAsia="Calibri" w:hAnsi="Times New Roman" w:cs="Times New Roman"/>
          <w:bCs/>
          <w:spacing w:val="-1"/>
          <w:sz w:val="24"/>
          <w:szCs w:val="24"/>
        </w:rPr>
        <w:t xml:space="preserve"> fără a compromite activitățile de prevenire din instituțiile penitenciare.</w:t>
      </w:r>
    </w:p>
    <w:p w:rsidR="004F46F0" w:rsidRPr="00AE7007" w:rsidRDefault="004F46F0" w:rsidP="0009667E">
      <w:pPr>
        <w:widowControl/>
        <w:spacing w:after="160"/>
        <w:contextualSpacing/>
        <w:jc w:val="both"/>
        <w:rPr>
          <w:rFonts w:ascii="Times New Roman" w:eastAsia="Calibri" w:hAnsi="Times New Roman" w:cs="Times New Roman"/>
          <w:bCs/>
          <w:spacing w:val="-1"/>
          <w:sz w:val="24"/>
          <w:szCs w:val="24"/>
        </w:rPr>
      </w:pPr>
    </w:p>
    <w:p w:rsidR="0027143F" w:rsidRPr="00AE7007" w:rsidRDefault="0027143F" w:rsidP="0027143F">
      <w:pPr>
        <w:widowControl/>
        <w:spacing w:after="160"/>
        <w:contextualSpacing/>
        <w:jc w:val="both"/>
        <w:rPr>
          <w:rFonts w:ascii="Times New Roman" w:eastAsia="Calibri" w:hAnsi="Times New Roman" w:cs="Times New Roman"/>
          <w:bCs/>
          <w:spacing w:val="-1"/>
          <w:sz w:val="24"/>
          <w:szCs w:val="24"/>
        </w:rPr>
      </w:pPr>
      <w:r w:rsidRPr="00AE7007">
        <w:rPr>
          <w:rFonts w:ascii="Times New Roman" w:eastAsia="Calibri" w:hAnsi="Times New Roman" w:cs="Times New Roman"/>
          <w:bCs/>
          <w:spacing w:val="-1"/>
          <w:sz w:val="24"/>
          <w:szCs w:val="24"/>
        </w:rPr>
        <w:t xml:space="preserve">Dl V. Volovei </w:t>
      </w:r>
      <w:proofErr w:type="gramStart"/>
      <w:r w:rsidRPr="00AE7007">
        <w:rPr>
          <w:rFonts w:ascii="Times New Roman" w:eastAsia="Calibri" w:hAnsi="Times New Roman" w:cs="Times New Roman"/>
          <w:bCs/>
          <w:spacing w:val="-1"/>
          <w:sz w:val="24"/>
          <w:szCs w:val="24"/>
        </w:rPr>
        <w:t>a</w:t>
      </w:r>
      <w:proofErr w:type="gramEnd"/>
      <w:r w:rsidRPr="00AE7007">
        <w:rPr>
          <w:rFonts w:ascii="Times New Roman" w:eastAsia="Calibri" w:hAnsi="Times New Roman" w:cs="Times New Roman"/>
          <w:bCs/>
          <w:spacing w:val="-1"/>
          <w:sz w:val="24"/>
          <w:szCs w:val="24"/>
        </w:rPr>
        <w:t xml:space="preserve"> expus regretul si îngrijorarea referitor la lipsa aplicării la concurs a ONG pentru contractarea serviciilor de prevenire HIV din sursele CNAM. Se impune implicarea mai activa a ONG pentru contractarea serviciilor respectiv</w:t>
      </w:r>
      <w:r>
        <w:rPr>
          <w:rFonts w:ascii="Times New Roman" w:eastAsia="Calibri" w:hAnsi="Times New Roman" w:cs="Times New Roman"/>
          <w:bCs/>
          <w:spacing w:val="-1"/>
          <w:sz w:val="24"/>
          <w:szCs w:val="24"/>
        </w:rPr>
        <w:t>e</w:t>
      </w:r>
      <w:r w:rsidRPr="00AE7007">
        <w:rPr>
          <w:rFonts w:ascii="Times New Roman" w:eastAsia="Calibri" w:hAnsi="Times New Roman" w:cs="Times New Roman"/>
          <w:bCs/>
          <w:spacing w:val="-1"/>
          <w:sz w:val="24"/>
          <w:szCs w:val="24"/>
        </w:rPr>
        <w:t xml:space="preserve">, deoarece s-au întreprins mari eforturi pentru a obține această oportunitate în tară, și a expus propunerea de a include </w:t>
      </w:r>
      <w:r>
        <w:rPr>
          <w:rFonts w:ascii="Times New Roman" w:eastAsia="Calibri" w:hAnsi="Times New Roman" w:cs="Times New Roman"/>
          <w:bCs/>
          <w:spacing w:val="-1"/>
          <w:sz w:val="24"/>
          <w:szCs w:val="24"/>
        </w:rPr>
        <w:t xml:space="preserve">serviciile de </w:t>
      </w:r>
      <w:proofErr w:type="gramStart"/>
      <w:r>
        <w:rPr>
          <w:rFonts w:ascii="Times New Roman" w:eastAsia="Calibri" w:hAnsi="Times New Roman" w:cs="Times New Roman"/>
          <w:bCs/>
          <w:spacing w:val="-1"/>
          <w:sz w:val="24"/>
          <w:szCs w:val="24"/>
        </w:rPr>
        <w:t>prevenire  a</w:t>
      </w:r>
      <w:proofErr w:type="gramEnd"/>
      <w:r>
        <w:rPr>
          <w:rFonts w:ascii="Times New Roman" w:eastAsia="Calibri" w:hAnsi="Times New Roman" w:cs="Times New Roman"/>
          <w:bCs/>
          <w:spacing w:val="-1"/>
          <w:sz w:val="24"/>
          <w:szCs w:val="24"/>
        </w:rPr>
        <w:t xml:space="preserve"> infectiilor respective intre GRSI , inclusiv consumabilele</w:t>
      </w:r>
      <w:r w:rsidR="003363B3">
        <w:rPr>
          <w:rFonts w:ascii="Times New Roman" w:eastAsia="Calibri" w:hAnsi="Times New Roman" w:cs="Times New Roman"/>
          <w:bCs/>
          <w:spacing w:val="-1"/>
          <w:sz w:val="24"/>
          <w:szCs w:val="24"/>
        </w:rPr>
        <w:t xml:space="preserve"> </w:t>
      </w:r>
      <w:r w:rsidRPr="00AE7007">
        <w:rPr>
          <w:rFonts w:ascii="Times New Roman" w:eastAsia="Calibri" w:hAnsi="Times New Roman" w:cs="Times New Roman"/>
          <w:bCs/>
          <w:spacing w:val="-1"/>
          <w:sz w:val="24"/>
          <w:szCs w:val="24"/>
        </w:rPr>
        <w:t>în pachetul minim obligator de asistentă medicală</w:t>
      </w:r>
      <w:r>
        <w:rPr>
          <w:rFonts w:ascii="Times New Roman" w:eastAsia="Calibri" w:hAnsi="Times New Roman" w:cs="Times New Roman"/>
          <w:bCs/>
          <w:spacing w:val="-1"/>
          <w:sz w:val="24"/>
          <w:szCs w:val="24"/>
        </w:rPr>
        <w:t>, de rind cu  serviciile medicale traditionale.</w:t>
      </w:r>
      <w:r w:rsidRPr="00AE7007">
        <w:rPr>
          <w:rFonts w:ascii="Times New Roman" w:eastAsia="Calibri" w:hAnsi="Times New Roman" w:cs="Times New Roman"/>
          <w:bCs/>
          <w:spacing w:val="-1"/>
          <w:sz w:val="24"/>
          <w:szCs w:val="24"/>
        </w:rPr>
        <w:t xml:space="preserve"> </w:t>
      </w:r>
    </w:p>
    <w:p w:rsidR="004F46F0" w:rsidRPr="00AE7007" w:rsidRDefault="004F46F0" w:rsidP="0009667E">
      <w:pPr>
        <w:widowControl/>
        <w:spacing w:after="160"/>
        <w:contextualSpacing/>
        <w:jc w:val="both"/>
        <w:rPr>
          <w:rFonts w:ascii="Times New Roman" w:eastAsia="Calibri" w:hAnsi="Times New Roman" w:cs="Times New Roman"/>
          <w:bCs/>
          <w:spacing w:val="-1"/>
          <w:sz w:val="24"/>
          <w:szCs w:val="24"/>
        </w:rPr>
      </w:pPr>
    </w:p>
    <w:p w:rsidR="002F64AD" w:rsidRPr="00AE7007" w:rsidRDefault="002F64AD" w:rsidP="0009667E">
      <w:pPr>
        <w:widowControl/>
        <w:spacing w:after="160"/>
        <w:contextualSpacing/>
        <w:jc w:val="both"/>
        <w:rPr>
          <w:rFonts w:ascii="Times New Roman" w:eastAsia="Calibri" w:hAnsi="Times New Roman" w:cs="Times New Roman"/>
          <w:bCs/>
          <w:spacing w:val="-1"/>
          <w:sz w:val="24"/>
          <w:szCs w:val="24"/>
        </w:rPr>
      </w:pPr>
    </w:p>
    <w:p w:rsidR="004F46F0" w:rsidRPr="00AE7007" w:rsidRDefault="00747002" w:rsidP="00187742">
      <w:pPr>
        <w:widowControl/>
        <w:spacing w:after="160"/>
        <w:contextualSpacing/>
        <w:jc w:val="both"/>
        <w:rPr>
          <w:rFonts w:ascii="Times New Roman" w:eastAsia="Calibri" w:hAnsi="Times New Roman" w:cs="Times New Roman"/>
          <w:b/>
          <w:spacing w:val="-1"/>
          <w:sz w:val="24"/>
          <w:szCs w:val="24"/>
        </w:rPr>
      </w:pPr>
      <w:r w:rsidRPr="00AE7007">
        <w:rPr>
          <w:rFonts w:ascii="Times New Roman" w:eastAsia="Calibri" w:hAnsi="Times New Roman" w:cs="Times New Roman"/>
          <w:b/>
          <w:spacing w:val="-1"/>
          <w:sz w:val="24"/>
          <w:szCs w:val="24"/>
        </w:rPr>
        <w:t>Dna A</w:t>
      </w:r>
      <w:r w:rsidR="002F64AD" w:rsidRPr="00AE7007">
        <w:rPr>
          <w:rFonts w:ascii="Times New Roman" w:eastAsia="Calibri" w:hAnsi="Times New Roman" w:cs="Times New Roman"/>
          <w:b/>
          <w:spacing w:val="-1"/>
          <w:sz w:val="24"/>
          <w:szCs w:val="24"/>
        </w:rPr>
        <w:t>.</w:t>
      </w:r>
      <w:r w:rsidRPr="00AE7007">
        <w:rPr>
          <w:rFonts w:ascii="Times New Roman" w:eastAsia="Calibri" w:hAnsi="Times New Roman" w:cs="Times New Roman"/>
          <w:b/>
          <w:spacing w:val="-1"/>
          <w:sz w:val="24"/>
          <w:szCs w:val="24"/>
        </w:rPr>
        <w:t xml:space="preserve"> </w:t>
      </w:r>
      <w:r w:rsidR="001C38FB" w:rsidRPr="00AE7007">
        <w:rPr>
          <w:rFonts w:ascii="Times New Roman" w:eastAsia="Calibri" w:hAnsi="Times New Roman" w:cs="Times New Roman"/>
          <w:b/>
          <w:spacing w:val="-1"/>
          <w:sz w:val="24"/>
          <w:szCs w:val="24"/>
        </w:rPr>
        <w:t>Serbulenco,</w:t>
      </w:r>
      <w:r w:rsidR="00DB7277" w:rsidRPr="00AE7007">
        <w:rPr>
          <w:rFonts w:ascii="Times New Roman" w:eastAsia="Calibri" w:hAnsi="Times New Roman" w:cs="Times New Roman"/>
          <w:b/>
          <w:spacing w:val="-1"/>
          <w:sz w:val="24"/>
          <w:szCs w:val="24"/>
        </w:rPr>
        <w:t xml:space="preserve"> </w:t>
      </w:r>
      <w:proofErr w:type="gramStart"/>
      <w:r w:rsidR="00DB7277" w:rsidRPr="00AE7007">
        <w:rPr>
          <w:rFonts w:ascii="Times New Roman" w:eastAsia="Calibri" w:hAnsi="Times New Roman" w:cs="Times New Roman"/>
          <w:b/>
          <w:spacing w:val="-1"/>
          <w:sz w:val="24"/>
          <w:szCs w:val="24"/>
        </w:rPr>
        <w:t>a</w:t>
      </w:r>
      <w:r w:rsidR="001C38FB" w:rsidRPr="00AE7007">
        <w:rPr>
          <w:rFonts w:ascii="Times New Roman" w:eastAsia="Calibri" w:hAnsi="Times New Roman" w:cs="Times New Roman"/>
          <w:b/>
          <w:spacing w:val="-1"/>
          <w:sz w:val="24"/>
          <w:szCs w:val="24"/>
        </w:rPr>
        <w:t xml:space="preserve"> </w:t>
      </w:r>
      <w:r w:rsidRPr="00AE7007">
        <w:rPr>
          <w:rFonts w:ascii="Times New Roman" w:eastAsia="Calibri" w:hAnsi="Times New Roman" w:cs="Times New Roman"/>
          <w:b/>
          <w:spacing w:val="-1"/>
          <w:sz w:val="24"/>
          <w:szCs w:val="24"/>
        </w:rPr>
        <w:t xml:space="preserve"> </w:t>
      </w:r>
      <w:r w:rsidR="00DB7277" w:rsidRPr="00AE7007">
        <w:rPr>
          <w:rFonts w:ascii="Times New Roman" w:eastAsia="Calibri" w:hAnsi="Times New Roman" w:cs="Times New Roman"/>
          <w:b/>
          <w:spacing w:val="-1"/>
          <w:sz w:val="24"/>
          <w:szCs w:val="24"/>
        </w:rPr>
        <w:t>propus</w:t>
      </w:r>
      <w:proofErr w:type="gramEnd"/>
      <w:r w:rsidR="00DB7277" w:rsidRPr="00AE7007">
        <w:rPr>
          <w:rFonts w:ascii="Times New Roman" w:eastAsia="Calibri" w:hAnsi="Times New Roman" w:cs="Times New Roman"/>
          <w:b/>
          <w:spacing w:val="-1"/>
          <w:sz w:val="24"/>
          <w:szCs w:val="24"/>
        </w:rPr>
        <w:t xml:space="preserve"> </w:t>
      </w:r>
      <w:r w:rsidRPr="00AE7007">
        <w:rPr>
          <w:rFonts w:ascii="Times New Roman" w:eastAsia="Calibri" w:hAnsi="Times New Roman" w:cs="Times New Roman"/>
          <w:b/>
          <w:spacing w:val="-1"/>
          <w:sz w:val="24"/>
          <w:szCs w:val="24"/>
        </w:rPr>
        <w:t>v</w:t>
      </w:r>
      <w:r w:rsidR="00796E37" w:rsidRPr="00AE7007">
        <w:rPr>
          <w:rFonts w:ascii="Times New Roman" w:eastAsia="Calibri" w:hAnsi="Times New Roman" w:cs="Times New Roman"/>
          <w:b/>
          <w:spacing w:val="-1"/>
          <w:sz w:val="24"/>
          <w:szCs w:val="24"/>
        </w:rPr>
        <w:t>alidarea</w:t>
      </w:r>
      <w:r w:rsidR="00DB7277" w:rsidRPr="00AE7007">
        <w:rPr>
          <w:rFonts w:ascii="Times New Roman" w:eastAsia="Calibri" w:hAnsi="Times New Roman" w:cs="Times New Roman"/>
          <w:b/>
          <w:spacing w:val="-1"/>
          <w:sz w:val="24"/>
          <w:szCs w:val="24"/>
        </w:rPr>
        <w:t xml:space="preserve"> rezultatelor implementării granturilor Fondului Global în semestrul II,  </w:t>
      </w:r>
      <w:r w:rsidRPr="00AE7007">
        <w:rPr>
          <w:rFonts w:ascii="Times New Roman" w:eastAsia="Calibri" w:hAnsi="Times New Roman" w:cs="Times New Roman"/>
          <w:b/>
          <w:spacing w:val="-1"/>
          <w:sz w:val="24"/>
          <w:szCs w:val="24"/>
        </w:rPr>
        <w:t xml:space="preserve">prezentate </w:t>
      </w:r>
      <w:r w:rsidR="00905A7A" w:rsidRPr="00AE7007">
        <w:rPr>
          <w:rFonts w:ascii="Times New Roman" w:eastAsia="Calibri" w:hAnsi="Times New Roman" w:cs="Times New Roman"/>
          <w:b/>
          <w:spacing w:val="-1"/>
          <w:sz w:val="24"/>
          <w:szCs w:val="24"/>
        </w:rPr>
        <w:t>î</w:t>
      </w:r>
      <w:r w:rsidRPr="00AE7007">
        <w:rPr>
          <w:rFonts w:ascii="Times New Roman" w:eastAsia="Calibri" w:hAnsi="Times New Roman" w:cs="Times New Roman"/>
          <w:b/>
          <w:spacing w:val="-1"/>
          <w:sz w:val="24"/>
          <w:szCs w:val="24"/>
        </w:rPr>
        <w:t xml:space="preserve">n cadrul </w:t>
      </w:r>
      <w:r w:rsidR="009A696E" w:rsidRPr="00AE7007">
        <w:rPr>
          <w:rFonts w:ascii="Times New Roman" w:eastAsia="Calibri" w:hAnsi="Times New Roman" w:cs="Times New Roman"/>
          <w:b/>
          <w:spacing w:val="-1"/>
          <w:sz w:val="24"/>
          <w:szCs w:val="24"/>
        </w:rPr>
        <w:t>ședinței</w:t>
      </w:r>
      <w:r w:rsidRPr="00AE7007">
        <w:rPr>
          <w:rFonts w:ascii="Times New Roman" w:eastAsia="Calibri" w:hAnsi="Times New Roman" w:cs="Times New Roman"/>
          <w:b/>
          <w:spacing w:val="-1"/>
          <w:sz w:val="24"/>
          <w:szCs w:val="24"/>
        </w:rPr>
        <w:t xml:space="preserve"> CNC din 13.06.2018. </w:t>
      </w:r>
      <w:r w:rsidR="00187742" w:rsidRPr="00AE7007">
        <w:rPr>
          <w:rFonts w:ascii="Times New Roman" w:eastAsia="Calibri" w:hAnsi="Times New Roman" w:cs="Times New Roman"/>
          <w:b/>
          <w:spacing w:val="-1"/>
          <w:sz w:val="24"/>
          <w:szCs w:val="24"/>
        </w:rPr>
        <w:t>Membrii CNE au votat</w:t>
      </w:r>
      <w:r w:rsidR="00DB7277" w:rsidRPr="00AE7007">
        <w:rPr>
          <w:rFonts w:ascii="Times New Roman" w:eastAsia="Calibri" w:hAnsi="Times New Roman" w:cs="Times New Roman"/>
          <w:b/>
          <w:spacing w:val="-1"/>
          <w:sz w:val="24"/>
          <w:szCs w:val="24"/>
        </w:rPr>
        <w:t xml:space="preserve"> pro</w:t>
      </w:r>
      <w:r w:rsidR="00796E37" w:rsidRPr="00AE7007">
        <w:rPr>
          <w:rFonts w:ascii="Times New Roman" w:eastAsia="Calibri" w:hAnsi="Times New Roman" w:cs="Times New Roman"/>
          <w:b/>
          <w:spacing w:val="-1"/>
          <w:sz w:val="24"/>
          <w:szCs w:val="24"/>
        </w:rPr>
        <w:t xml:space="preserve"> 6 din 7</w:t>
      </w:r>
      <w:r w:rsidRPr="00AE7007">
        <w:rPr>
          <w:rFonts w:ascii="Times New Roman" w:eastAsia="Calibri" w:hAnsi="Times New Roman" w:cs="Times New Roman"/>
          <w:b/>
          <w:spacing w:val="-1"/>
          <w:sz w:val="24"/>
          <w:szCs w:val="24"/>
        </w:rPr>
        <w:t xml:space="preserve"> prezenți. Secretariatul CNC este </w:t>
      </w:r>
      <w:proofErr w:type="gramStart"/>
      <w:r w:rsidRPr="00AE7007">
        <w:rPr>
          <w:rFonts w:ascii="Times New Roman" w:eastAsia="Calibri" w:hAnsi="Times New Roman" w:cs="Times New Roman"/>
          <w:b/>
          <w:spacing w:val="-1"/>
          <w:sz w:val="24"/>
          <w:szCs w:val="24"/>
        </w:rPr>
        <w:t>fără  drept</w:t>
      </w:r>
      <w:proofErr w:type="gramEnd"/>
      <w:r w:rsidRPr="00AE7007">
        <w:rPr>
          <w:rFonts w:ascii="Times New Roman" w:eastAsia="Calibri" w:hAnsi="Times New Roman" w:cs="Times New Roman"/>
          <w:b/>
          <w:spacing w:val="-1"/>
          <w:sz w:val="24"/>
          <w:szCs w:val="24"/>
        </w:rPr>
        <w:t xml:space="preserve"> de vot</w:t>
      </w:r>
      <w:r w:rsidRPr="00AE7007">
        <w:rPr>
          <w:rFonts w:ascii="Times New Roman" w:eastAsia="Calibri" w:hAnsi="Times New Roman" w:cs="Times New Roman"/>
          <w:bCs/>
          <w:spacing w:val="-1"/>
          <w:sz w:val="24"/>
          <w:szCs w:val="24"/>
        </w:rPr>
        <w:t>.</w:t>
      </w:r>
      <w:r w:rsidRPr="00AE7007">
        <w:rPr>
          <w:rFonts w:ascii="Times New Roman" w:eastAsia="Calibri" w:hAnsi="Times New Roman" w:cs="Times New Roman"/>
          <w:b/>
          <w:spacing w:val="-1"/>
          <w:sz w:val="24"/>
          <w:szCs w:val="24"/>
        </w:rPr>
        <w:t xml:space="preserve"> </w:t>
      </w:r>
    </w:p>
    <w:p w:rsidR="00187742" w:rsidRPr="00AE7007" w:rsidRDefault="00187742" w:rsidP="00187742">
      <w:pPr>
        <w:widowControl/>
        <w:spacing w:after="160"/>
        <w:contextualSpacing/>
        <w:jc w:val="both"/>
        <w:rPr>
          <w:rFonts w:ascii="Times New Roman" w:eastAsia="Calibri" w:hAnsi="Times New Roman" w:cs="Times New Roman"/>
          <w:b/>
          <w:spacing w:val="-1"/>
          <w:sz w:val="24"/>
          <w:szCs w:val="24"/>
        </w:rPr>
      </w:pPr>
    </w:p>
    <w:p w:rsidR="00796E37" w:rsidRPr="00AE7007" w:rsidRDefault="00796E37" w:rsidP="0009667E">
      <w:pPr>
        <w:widowControl/>
        <w:spacing w:after="160"/>
        <w:contextualSpacing/>
        <w:jc w:val="both"/>
        <w:rPr>
          <w:rFonts w:ascii="Times New Roman" w:eastAsia="Calibri" w:hAnsi="Times New Roman" w:cs="Times New Roman"/>
          <w:bCs/>
          <w:spacing w:val="-1"/>
          <w:sz w:val="24"/>
          <w:szCs w:val="24"/>
        </w:rPr>
      </w:pPr>
    </w:p>
    <w:p w:rsidR="00905A7A" w:rsidRPr="00AE7007" w:rsidRDefault="00187742" w:rsidP="0009667E">
      <w:pPr>
        <w:widowControl/>
        <w:spacing w:after="160"/>
        <w:contextualSpacing/>
        <w:jc w:val="both"/>
        <w:rPr>
          <w:rFonts w:ascii="Times New Roman" w:eastAsia="Calibri" w:hAnsi="Times New Roman" w:cs="Times New Roman"/>
          <w:bCs/>
          <w:spacing w:val="-1"/>
          <w:sz w:val="24"/>
          <w:szCs w:val="24"/>
        </w:rPr>
      </w:pPr>
      <w:r w:rsidRPr="00AE7007">
        <w:rPr>
          <w:rFonts w:ascii="Times New Roman" w:eastAsia="Calibri" w:hAnsi="Times New Roman" w:cs="Times New Roman"/>
          <w:bCs/>
          <w:spacing w:val="-1"/>
          <w:sz w:val="24"/>
          <w:szCs w:val="24"/>
        </w:rPr>
        <w:t xml:space="preserve"> </w:t>
      </w:r>
      <w:bookmarkStart w:id="8" w:name="_GoBack"/>
      <w:bookmarkEnd w:id="8"/>
    </w:p>
    <w:p w:rsidR="00555CA8" w:rsidRPr="00AE7007" w:rsidRDefault="00D40C8B" w:rsidP="0009667E">
      <w:pPr>
        <w:widowControl/>
        <w:spacing w:after="160"/>
        <w:contextualSpacing/>
        <w:jc w:val="both"/>
        <w:rPr>
          <w:rFonts w:ascii="Times New Roman" w:hAnsi="Times New Roman" w:cs="Times New Roman"/>
          <w:i/>
          <w:sz w:val="24"/>
          <w:szCs w:val="24"/>
        </w:rPr>
      </w:pPr>
      <w:r w:rsidRPr="00AE7007">
        <w:rPr>
          <w:rFonts w:ascii="Times New Roman" w:hAnsi="Times New Roman" w:cs="Times New Roman"/>
          <w:i/>
          <w:sz w:val="24"/>
          <w:szCs w:val="24"/>
        </w:rPr>
        <w:t xml:space="preserve">Elaborat: </w:t>
      </w:r>
    </w:p>
    <w:p w:rsidR="00A26F64" w:rsidRPr="00AE7007" w:rsidRDefault="00A26F64" w:rsidP="0009667E">
      <w:pPr>
        <w:widowControl/>
        <w:spacing w:after="160"/>
        <w:contextualSpacing/>
        <w:jc w:val="both"/>
        <w:rPr>
          <w:rFonts w:ascii="Times New Roman" w:hAnsi="Times New Roman" w:cs="Times New Roman"/>
          <w:i/>
          <w:sz w:val="24"/>
          <w:szCs w:val="24"/>
        </w:rPr>
      </w:pPr>
    </w:p>
    <w:p w:rsidR="00134AD3" w:rsidRPr="00AE7007" w:rsidRDefault="00134AD3" w:rsidP="0009667E">
      <w:pPr>
        <w:widowControl/>
        <w:spacing w:after="160"/>
        <w:contextualSpacing/>
        <w:jc w:val="both"/>
        <w:rPr>
          <w:rFonts w:ascii="Times New Roman" w:hAnsi="Times New Roman" w:cs="Times New Roman"/>
          <w:i/>
          <w:sz w:val="24"/>
          <w:szCs w:val="24"/>
        </w:rPr>
      </w:pPr>
      <w:r w:rsidRPr="00AE7007">
        <w:rPr>
          <w:rFonts w:ascii="Times New Roman" w:hAnsi="Times New Roman" w:cs="Times New Roman"/>
          <w:i/>
          <w:sz w:val="24"/>
          <w:szCs w:val="24"/>
        </w:rPr>
        <w:t>Secretariatul CNC TB/SIDA</w:t>
      </w:r>
    </w:p>
    <w:p w:rsidR="00AF73C8" w:rsidRPr="00AE7007" w:rsidRDefault="004F46F0" w:rsidP="0009667E">
      <w:pPr>
        <w:widowControl/>
        <w:spacing w:after="160"/>
        <w:contextualSpacing/>
        <w:jc w:val="both"/>
        <w:rPr>
          <w:rFonts w:ascii="Times New Roman" w:hAnsi="Times New Roman" w:cs="Times New Roman"/>
          <w:i/>
          <w:sz w:val="24"/>
          <w:szCs w:val="24"/>
        </w:rPr>
      </w:pPr>
      <w:proofErr w:type="gramStart"/>
      <w:r w:rsidRPr="00AE7007">
        <w:rPr>
          <w:rFonts w:ascii="Times New Roman" w:hAnsi="Times New Roman" w:cs="Times New Roman"/>
          <w:i/>
          <w:sz w:val="24"/>
          <w:szCs w:val="24"/>
        </w:rPr>
        <w:t xml:space="preserve">22  </w:t>
      </w:r>
      <w:r w:rsidR="00D40C8B" w:rsidRPr="00AE7007">
        <w:rPr>
          <w:rFonts w:ascii="Times New Roman" w:hAnsi="Times New Roman" w:cs="Times New Roman"/>
          <w:i/>
          <w:sz w:val="24"/>
          <w:szCs w:val="24"/>
        </w:rPr>
        <w:t>Iun</w:t>
      </w:r>
      <w:r w:rsidR="00E30D5E" w:rsidRPr="00AE7007">
        <w:rPr>
          <w:rFonts w:ascii="Times New Roman" w:hAnsi="Times New Roman" w:cs="Times New Roman"/>
          <w:i/>
          <w:sz w:val="24"/>
          <w:szCs w:val="24"/>
        </w:rPr>
        <w:t>ie</w:t>
      </w:r>
      <w:proofErr w:type="gramEnd"/>
      <w:r w:rsidR="00E30D5E" w:rsidRPr="00AE7007">
        <w:rPr>
          <w:rFonts w:ascii="Times New Roman" w:hAnsi="Times New Roman" w:cs="Times New Roman"/>
          <w:i/>
          <w:sz w:val="24"/>
          <w:szCs w:val="24"/>
        </w:rPr>
        <w:t>, 201</w:t>
      </w:r>
      <w:r w:rsidR="00A26F64" w:rsidRPr="00AE7007">
        <w:rPr>
          <w:rFonts w:ascii="Times New Roman" w:hAnsi="Times New Roman" w:cs="Times New Roman"/>
          <w:i/>
          <w:sz w:val="24"/>
          <w:szCs w:val="24"/>
        </w:rPr>
        <w:t>9</w:t>
      </w:r>
    </w:p>
    <w:sectPr w:rsidR="00AF73C8" w:rsidRPr="00AE7007" w:rsidSect="003363B3">
      <w:pgSz w:w="12240" w:h="15840"/>
      <w:pgMar w:top="851" w:right="740" w:bottom="90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FB" w:rsidRDefault="00873FFB" w:rsidP="00FF1D39">
      <w:r>
        <w:separator/>
      </w:r>
    </w:p>
  </w:endnote>
  <w:endnote w:type="continuationSeparator" w:id="0">
    <w:p w:rsidR="00873FFB" w:rsidRDefault="00873FFB" w:rsidP="00FF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FB" w:rsidRDefault="00873FFB" w:rsidP="00FF1D39">
      <w:r>
        <w:separator/>
      </w:r>
    </w:p>
  </w:footnote>
  <w:footnote w:type="continuationSeparator" w:id="0">
    <w:p w:rsidR="00873FFB" w:rsidRDefault="00873FFB" w:rsidP="00FF1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65E"/>
    <w:multiLevelType w:val="hybridMultilevel"/>
    <w:tmpl w:val="41D2863C"/>
    <w:lvl w:ilvl="0" w:tplc="33CA41B0">
      <w:start w:val="1"/>
      <w:numFmt w:val="bullet"/>
      <w:lvlText w:val=""/>
      <w:lvlJc w:val="left"/>
      <w:pPr>
        <w:ind w:hanging="360"/>
      </w:pPr>
      <w:rPr>
        <w:rFonts w:ascii="Symbol" w:eastAsia="Symbol" w:hAnsi="Symbol" w:hint="default"/>
        <w:sz w:val="24"/>
        <w:szCs w:val="24"/>
      </w:rPr>
    </w:lvl>
    <w:lvl w:ilvl="1" w:tplc="8DCC6290">
      <w:start w:val="1"/>
      <w:numFmt w:val="bullet"/>
      <w:lvlText w:val="•"/>
      <w:lvlJc w:val="left"/>
      <w:rPr>
        <w:rFonts w:hint="default"/>
      </w:rPr>
    </w:lvl>
    <w:lvl w:ilvl="2" w:tplc="BD6A4690">
      <w:start w:val="1"/>
      <w:numFmt w:val="bullet"/>
      <w:lvlText w:val="•"/>
      <w:lvlJc w:val="left"/>
      <w:rPr>
        <w:rFonts w:hint="default"/>
      </w:rPr>
    </w:lvl>
    <w:lvl w:ilvl="3" w:tplc="5B928C72">
      <w:start w:val="1"/>
      <w:numFmt w:val="bullet"/>
      <w:lvlText w:val="•"/>
      <w:lvlJc w:val="left"/>
      <w:rPr>
        <w:rFonts w:hint="default"/>
      </w:rPr>
    </w:lvl>
    <w:lvl w:ilvl="4" w:tplc="9752C948">
      <w:start w:val="1"/>
      <w:numFmt w:val="bullet"/>
      <w:lvlText w:val="•"/>
      <w:lvlJc w:val="left"/>
      <w:rPr>
        <w:rFonts w:hint="default"/>
      </w:rPr>
    </w:lvl>
    <w:lvl w:ilvl="5" w:tplc="67E0855E">
      <w:start w:val="1"/>
      <w:numFmt w:val="bullet"/>
      <w:lvlText w:val="•"/>
      <w:lvlJc w:val="left"/>
      <w:rPr>
        <w:rFonts w:hint="default"/>
      </w:rPr>
    </w:lvl>
    <w:lvl w:ilvl="6" w:tplc="F4423874">
      <w:start w:val="1"/>
      <w:numFmt w:val="bullet"/>
      <w:lvlText w:val="•"/>
      <w:lvlJc w:val="left"/>
      <w:rPr>
        <w:rFonts w:hint="default"/>
      </w:rPr>
    </w:lvl>
    <w:lvl w:ilvl="7" w:tplc="2F8A2CD4">
      <w:start w:val="1"/>
      <w:numFmt w:val="bullet"/>
      <w:lvlText w:val="•"/>
      <w:lvlJc w:val="left"/>
      <w:rPr>
        <w:rFonts w:hint="default"/>
      </w:rPr>
    </w:lvl>
    <w:lvl w:ilvl="8" w:tplc="1548B302">
      <w:start w:val="1"/>
      <w:numFmt w:val="bullet"/>
      <w:lvlText w:val="•"/>
      <w:lvlJc w:val="left"/>
      <w:rPr>
        <w:rFonts w:hint="default"/>
      </w:rPr>
    </w:lvl>
  </w:abstractNum>
  <w:abstractNum w:abstractNumId="1">
    <w:nsid w:val="08A67029"/>
    <w:multiLevelType w:val="hybridMultilevel"/>
    <w:tmpl w:val="4BDCB678"/>
    <w:lvl w:ilvl="0" w:tplc="CC3241F8">
      <w:start w:val="4"/>
      <w:numFmt w:val="decimal"/>
      <w:lvlText w:val="%1."/>
      <w:lvlJc w:val="left"/>
      <w:pPr>
        <w:ind w:left="822" w:hanging="360"/>
      </w:pPr>
      <w:rPr>
        <w:rFonts w:eastAsia="Calibri" w:hint="default"/>
        <w:b/>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nsid w:val="16AD22D7"/>
    <w:multiLevelType w:val="hybridMultilevel"/>
    <w:tmpl w:val="9EAEF650"/>
    <w:lvl w:ilvl="0" w:tplc="0809000F">
      <w:start w:val="1"/>
      <w:numFmt w:val="decimal"/>
      <w:lvlText w:val="%1."/>
      <w:lvlJc w:val="left"/>
      <w:pPr>
        <w:ind w:left="822" w:hanging="360"/>
      </w:pPr>
      <w:rPr>
        <w:rFonts w:hint="default"/>
      </w:rPr>
    </w:lvl>
    <w:lvl w:ilvl="1" w:tplc="04180019" w:tentative="1">
      <w:start w:val="1"/>
      <w:numFmt w:val="lowerLetter"/>
      <w:lvlText w:val="%2."/>
      <w:lvlJc w:val="left"/>
      <w:pPr>
        <w:ind w:left="1542" w:hanging="360"/>
      </w:pPr>
    </w:lvl>
    <w:lvl w:ilvl="2" w:tplc="0418001B" w:tentative="1">
      <w:start w:val="1"/>
      <w:numFmt w:val="lowerRoman"/>
      <w:lvlText w:val="%3."/>
      <w:lvlJc w:val="right"/>
      <w:pPr>
        <w:ind w:left="2262" w:hanging="180"/>
      </w:pPr>
    </w:lvl>
    <w:lvl w:ilvl="3" w:tplc="0418000F" w:tentative="1">
      <w:start w:val="1"/>
      <w:numFmt w:val="decimal"/>
      <w:lvlText w:val="%4."/>
      <w:lvlJc w:val="left"/>
      <w:pPr>
        <w:ind w:left="2982" w:hanging="360"/>
      </w:pPr>
    </w:lvl>
    <w:lvl w:ilvl="4" w:tplc="04180019" w:tentative="1">
      <w:start w:val="1"/>
      <w:numFmt w:val="lowerLetter"/>
      <w:lvlText w:val="%5."/>
      <w:lvlJc w:val="left"/>
      <w:pPr>
        <w:ind w:left="3702" w:hanging="360"/>
      </w:pPr>
    </w:lvl>
    <w:lvl w:ilvl="5" w:tplc="0418001B" w:tentative="1">
      <w:start w:val="1"/>
      <w:numFmt w:val="lowerRoman"/>
      <w:lvlText w:val="%6."/>
      <w:lvlJc w:val="right"/>
      <w:pPr>
        <w:ind w:left="4422" w:hanging="180"/>
      </w:pPr>
    </w:lvl>
    <w:lvl w:ilvl="6" w:tplc="0418000F" w:tentative="1">
      <w:start w:val="1"/>
      <w:numFmt w:val="decimal"/>
      <w:lvlText w:val="%7."/>
      <w:lvlJc w:val="left"/>
      <w:pPr>
        <w:ind w:left="5142" w:hanging="360"/>
      </w:pPr>
    </w:lvl>
    <w:lvl w:ilvl="7" w:tplc="04180019" w:tentative="1">
      <w:start w:val="1"/>
      <w:numFmt w:val="lowerLetter"/>
      <w:lvlText w:val="%8."/>
      <w:lvlJc w:val="left"/>
      <w:pPr>
        <w:ind w:left="5862" w:hanging="360"/>
      </w:pPr>
    </w:lvl>
    <w:lvl w:ilvl="8" w:tplc="0418001B" w:tentative="1">
      <w:start w:val="1"/>
      <w:numFmt w:val="lowerRoman"/>
      <w:lvlText w:val="%9."/>
      <w:lvlJc w:val="right"/>
      <w:pPr>
        <w:ind w:left="6582" w:hanging="180"/>
      </w:pPr>
    </w:lvl>
  </w:abstractNum>
  <w:abstractNum w:abstractNumId="3">
    <w:nsid w:val="20EB021B"/>
    <w:multiLevelType w:val="hybridMultilevel"/>
    <w:tmpl w:val="DF845CD4"/>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922AC9"/>
    <w:multiLevelType w:val="hybridMultilevel"/>
    <w:tmpl w:val="F98C2630"/>
    <w:lvl w:ilvl="0" w:tplc="79EA79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69618A"/>
    <w:multiLevelType w:val="hybridMultilevel"/>
    <w:tmpl w:val="8D847970"/>
    <w:lvl w:ilvl="0" w:tplc="786EB36E">
      <w:start w:val="1"/>
      <w:numFmt w:val="bullet"/>
      <w:lvlText w:val=""/>
      <w:lvlJc w:val="left"/>
      <w:pPr>
        <w:ind w:left="1080" w:hanging="360"/>
      </w:pPr>
      <w:rPr>
        <w:rFonts w:ascii="Symbol" w:hAnsi="Symbol"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F666A4D"/>
    <w:multiLevelType w:val="hybridMultilevel"/>
    <w:tmpl w:val="A1B8BE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7779B4"/>
    <w:multiLevelType w:val="hybridMultilevel"/>
    <w:tmpl w:val="5FD4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30FE1"/>
    <w:multiLevelType w:val="hybridMultilevel"/>
    <w:tmpl w:val="B06470D6"/>
    <w:lvl w:ilvl="0" w:tplc="5498E5FE">
      <w:start w:val="1"/>
      <w:numFmt w:val="decimal"/>
      <w:lvlText w:val="%1."/>
      <w:lvlJc w:val="left"/>
      <w:pPr>
        <w:ind w:hanging="360"/>
      </w:pPr>
      <w:rPr>
        <w:rFonts w:ascii="Calibri" w:eastAsia="Calibri" w:hAnsi="Calibri" w:hint="default"/>
        <w:sz w:val="24"/>
        <w:szCs w:val="24"/>
      </w:rPr>
    </w:lvl>
    <w:lvl w:ilvl="1" w:tplc="DD8867D6">
      <w:start w:val="1"/>
      <w:numFmt w:val="bullet"/>
      <w:lvlText w:val="•"/>
      <w:lvlJc w:val="left"/>
      <w:rPr>
        <w:rFonts w:hint="default"/>
      </w:rPr>
    </w:lvl>
    <w:lvl w:ilvl="2" w:tplc="0F3814AC">
      <w:start w:val="1"/>
      <w:numFmt w:val="bullet"/>
      <w:lvlText w:val="•"/>
      <w:lvlJc w:val="left"/>
      <w:rPr>
        <w:rFonts w:hint="default"/>
      </w:rPr>
    </w:lvl>
    <w:lvl w:ilvl="3" w:tplc="8FBA3B72">
      <w:start w:val="1"/>
      <w:numFmt w:val="bullet"/>
      <w:lvlText w:val="•"/>
      <w:lvlJc w:val="left"/>
      <w:rPr>
        <w:rFonts w:hint="default"/>
      </w:rPr>
    </w:lvl>
    <w:lvl w:ilvl="4" w:tplc="EB76AED8">
      <w:start w:val="1"/>
      <w:numFmt w:val="bullet"/>
      <w:lvlText w:val="•"/>
      <w:lvlJc w:val="left"/>
      <w:rPr>
        <w:rFonts w:hint="default"/>
      </w:rPr>
    </w:lvl>
    <w:lvl w:ilvl="5" w:tplc="1ECCF92A">
      <w:start w:val="1"/>
      <w:numFmt w:val="bullet"/>
      <w:lvlText w:val="•"/>
      <w:lvlJc w:val="left"/>
      <w:rPr>
        <w:rFonts w:hint="default"/>
      </w:rPr>
    </w:lvl>
    <w:lvl w:ilvl="6" w:tplc="8D94CDBC">
      <w:start w:val="1"/>
      <w:numFmt w:val="bullet"/>
      <w:lvlText w:val="•"/>
      <w:lvlJc w:val="left"/>
      <w:rPr>
        <w:rFonts w:hint="default"/>
      </w:rPr>
    </w:lvl>
    <w:lvl w:ilvl="7" w:tplc="20547CD8">
      <w:start w:val="1"/>
      <w:numFmt w:val="bullet"/>
      <w:lvlText w:val="•"/>
      <w:lvlJc w:val="left"/>
      <w:rPr>
        <w:rFonts w:hint="default"/>
      </w:rPr>
    </w:lvl>
    <w:lvl w:ilvl="8" w:tplc="D3AACF62">
      <w:start w:val="1"/>
      <w:numFmt w:val="bullet"/>
      <w:lvlText w:val="•"/>
      <w:lvlJc w:val="left"/>
      <w:rPr>
        <w:rFonts w:hint="default"/>
      </w:rPr>
    </w:lvl>
  </w:abstractNum>
  <w:abstractNum w:abstractNumId="9">
    <w:nsid w:val="63EE7F8A"/>
    <w:multiLevelType w:val="hybridMultilevel"/>
    <w:tmpl w:val="59126CBC"/>
    <w:lvl w:ilvl="0" w:tplc="086214F6">
      <w:start w:val="1"/>
      <w:numFmt w:val="bullet"/>
      <w:lvlText w:val=""/>
      <w:lvlJc w:val="left"/>
      <w:pPr>
        <w:tabs>
          <w:tab w:val="num" w:pos="720"/>
        </w:tabs>
        <w:ind w:left="720" w:hanging="360"/>
      </w:pPr>
      <w:rPr>
        <w:rFonts w:ascii="Wingdings" w:hAnsi="Wingdings" w:hint="default"/>
      </w:rPr>
    </w:lvl>
    <w:lvl w:ilvl="1" w:tplc="937C8EEE" w:tentative="1">
      <w:start w:val="1"/>
      <w:numFmt w:val="bullet"/>
      <w:lvlText w:val=""/>
      <w:lvlJc w:val="left"/>
      <w:pPr>
        <w:tabs>
          <w:tab w:val="num" w:pos="1440"/>
        </w:tabs>
        <w:ind w:left="1440" w:hanging="360"/>
      </w:pPr>
      <w:rPr>
        <w:rFonts w:ascii="Wingdings" w:hAnsi="Wingdings" w:hint="default"/>
      </w:rPr>
    </w:lvl>
    <w:lvl w:ilvl="2" w:tplc="B44AEEA6" w:tentative="1">
      <w:start w:val="1"/>
      <w:numFmt w:val="bullet"/>
      <w:lvlText w:val=""/>
      <w:lvlJc w:val="left"/>
      <w:pPr>
        <w:tabs>
          <w:tab w:val="num" w:pos="2160"/>
        </w:tabs>
        <w:ind w:left="2160" w:hanging="360"/>
      </w:pPr>
      <w:rPr>
        <w:rFonts w:ascii="Wingdings" w:hAnsi="Wingdings" w:hint="default"/>
      </w:rPr>
    </w:lvl>
    <w:lvl w:ilvl="3" w:tplc="ED30EC4A" w:tentative="1">
      <w:start w:val="1"/>
      <w:numFmt w:val="bullet"/>
      <w:lvlText w:val=""/>
      <w:lvlJc w:val="left"/>
      <w:pPr>
        <w:tabs>
          <w:tab w:val="num" w:pos="2880"/>
        </w:tabs>
        <w:ind w:left="2880" w:hanging="360"/>
      </w:pPr>
      <w:rPr>
        <w:rFonts w:ascii="Wingdings" w:hAnsi="Wingdings" w:hint="default"/>
      </w:rPr>
    </w:lvl>
    <w:lvl w:ilvl="4" w:tplc="76FC3490" w:tentative="1">
      <w:start w:val="1"/>
      <w:numFmt w:val="bullet"/>
      <w:lvlText w:val=""/>
      <w:lvlJc w:val="left"/>
      <w:pPr>
        <w:tabs>
          <w:tab w:val="num" w:pos="3600"/>
        </w:tabs>
        <w:ind w:left="3600" w:hanging="360"/>
      </w:pPr>
      <w:rPr>
        <w:rFonts w:ascii="Wingdings" w:hAnsi="Wingdings" w:hint="default"/>
      </w:rPr>
    </w:lvl>
    <w:lvl w:ilvl="5" w:tplc="FBCEBF6A" w:tentative="1">
      <w:start w:val="1"/>
      <w:numFmt w:val="bullet"/>
      <w:lvlText w:val=""/>
      <w:lvlJc w:val="left"/>
      <w:pPr>
        <w:tabs>
          <w:tab w:val="num" w:pos="4320"/>
        </w:tabs>
        <w:ind w:left="4320" w:hanging="360"/>
      </w:pPr>
      <w:rPr>
        <w:rFonts w:ascii="Wingdings" w:hAnsi="Wingdings" w:hint="default"/>
      </w:rPr>
    </w:lvl>
    <w:lvl w:ilvl="6" w:tplc="B5305F26" w:tentative="1">
      <w:start w:val="1"/>
      <w:numFmt w:val="bullet"/>
      <w:lvlText w:val=""/>
      <w:lvlJc w:val="left"/>
      <w:pPr>
        <w:tabs>
          <w:tab w:val="num" w:pos="5040"/>
        </w:tabs>
        <w:ind w:left="5040" w:hanging="360"/>
      </w:pPr>
      <w:rPr>
        <w:rFonts w:ascii="Wingdings" w:hAnsi="Wingdings" w:hint="default"/>
      </w:rPr>
    </w:lvl>
    <w:lvl w:ilvl="7" w:tplc="BB5E85B4" w:tentative="1">
      <w:start w:val="1"/>
      <w:numFmt w:val="bullet"/>
      <w:lvlText w:val=""/>
      <w:lvlJc w:val="left"/>
      <w:pPr>
        <w:tabs>
          <w:tab w:val="num" w:pos="5760"/>
        </w:tabs>
        <w:ind w:left="5760" w:hanging="360"/>
      </w:pPr>
      <w:rPr>
        <w:rFonts w:ascii="Wingdings" w:hAnsi="Wingdings" w:hint="default"/>
      </w:rPr>
    </w:lvl>
    <w:lvl w:ilvl="8" w:tplc="C67866E8" w:tentative="1">
      <w:start w:val="1"/>
      <w:numFmt w:val="bullet"/>
      <w:lvlText w:val=""/>
      <w:lvlJc w:val="left"/>
      <w:pPr>
        <w:tabs>
          <w:tab w:val="num" w:pos="6480"/>
        </w:tabs>
        <w:ind w:left="6480" w:hanging="360"/>
      </w:pPr>
      <w:rPr>
        <w:rFonts w:ascii="Wingdings" w:hAnsi="Wingdings" w:hint="default"/>
      </w:rPr>
    </w:lvl>
  </w:abstractNum>
  <w:abstractNum w:abstractNumId="10">
    <w:nsid w:val="695536DA"/>
    <w:multiLevelType w:val="multilevel"/>
    <w:tmpl w:val="09D0AD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9E3994"/>
    <w:multiLevelType w:val="hybridMultilevel"/>
    <w:tmpl w:val="1124F86E"/>
    <w:lvl w:ilvl="0" w:tplc="30F221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9"/>
  </w:num>
  <w:num w:numId="5">
    <w:abstractNumId w:val="6"/>
  </w:num>
  <w:num w:numId="6">
    <w:abstractNumId w:val="4"/>
  </w:num>
  <w:num w:numId="7">
    <w:abstractNumId w:val="5"/>
  </w:num>
  <w:num w:numId="8">
    <w:abstractNumId w:val="7"/>
  </w:num>
  <w:num w:numId="9">
    <w:abstractNumId w:val="11"/>
  </w:num>
  <w:num w:numId="10">
    <w:abstractNumId w:val="10"/>
  </w:num>
  <w:num w:numId="11">
    <w:abstractNumId w:val="3"/>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D3"/>
    <w:rsid w:val="00001A27"/>
    <w:rsid w:val="00002825"/>
    <w:rsid w:val="00002D76"/>
    <w:rsid w:val="00003DAF"/>
    <w:rsid w:val="000072A8"/>
    <w:rsid w:val="00014572"/>
    <w:rsid w:val="000176E7"/>
    <w:rsid w:val="0001773B"/>
    <w:rsid w:val="00017B7A"/>
    <w:rsid w:val="0002727A"/>
    <w:rsid w:val="00027C34"/>
    <w:rsid w:val="00031F8B"/>
    <w:rsid w:val="00033108"/>
    <w:rsid w:val="00034693"/>
    <w:rsid w:val="00037614"/>
    <w:rsid w:val="00040093"/>
    <w:rsid w:val="00041B30"/>
    <w:rsid w:val="00042C61"/>
    <w:rsid w:val="00046F27"/>
    <w:rsid w:val="00057CA6"/>
    <w:rsid w:val="00060320"/>
    <w:rsid w:val="0006264A"/>
    <w:rsid w:val="00063361"/>
    <w:rsid w:val="00064D04"/>
    <w:rsid w:val="00064F37"/>
    <w:rsid w:val="00066DF5"/>
    <w:rsid w:val="00066E1F"/>
    <w:rsid w:val="00070FF7"/>
    <w:rsid w:val="00071E95"/>
    <w:rsid w:val="000740AC"/>
    <w:rsid w:val="00074431"/>
    <w:rsid w:val="00082A63"/>
    <w:rsid w:val="0008624E"/>
    <w:rsid w:val="0009667E"/>
    <w:rsid w:val="00097F53"/>
    <w:rsid w:val="000A167A"/>
    <w:rsid w:val="000A1C36"/>
    <w:rsid w:val="000A3FF0"/>
    <w:rsid w:val="000A482A"/>
    <w:rsid w:val="000A4C9D"/>
    <w:rsid w:val="000A4F9D"/>
    <w:rsid w:val="000A7F43"/>
    <w:rsid w:val="000B20A9"/>
    <w:rsid w:val="000B2663"/>
    <w:rsid w:val="000B42CF"/>
    <w:rsid w:val="000B6EA9"/>
    <w:rsid w:val="000C1C4A"/>
    <w:rsid w:val="000C27FB"/>
    <w:rsid w:val="000C4623"/>
    <w:rsid w:val="000D55F6"/>
    <w:rsid w:val="000D7602"/>
    <w:rsid w:val="000E100B"/>
    <w:rsid w:val="000E3130"/>
    <w:rsid w:val="000E5ECB"/>
    <w:rsid w:val="000F4531"/>
    <w:rsid w:val="000F5D62"/>
    <w:rsid w:val="000F5FAD"/>
    <w:rsid w:val="00101E70"/>
    <w:rsid w:val="001054B6"/>
    <w:rsid w:val="001068F2"/>
    <w:rsid w:val="00110030"/>
    <w:rsid w:val="00112F82"/>
    <w:rsid w:val="00113405"/>
    <w:rsid w:val="00116A95"/>
    <w:rsid w:val="00123032"/>
    <w:rsid w:val="00125466"/>
    <w:rsid w:val="00125AB4"/>
    <w:rsid w:val="00125FBC"/>
    <w:rsid w:val="00132DFC"/>
    <w:rsid w:val="00133B0A"/>
    <w:rsid w:val="00134399"/>
    <w:rsid w:val="00134AD3"/>
    <w:rsid w:val="001428C3"/>
    <w:rsid w:val="00144A30"/>
    <w:rsid w:val="00144ABC"/>
    <w:rsid w:val="001452A3"/>
    <w:rsid w:val="00146367"/>
    <w:rsid w:val="00147090"/>
    <w:rsid w:val="00160194"/>
    <w:rsid w:val="001624A5"/>
    <w:rsid w:val="001635F0"/>
    <w:rsid w:val="00171A1E"/>
    <w:rsid w:val="00175EC8"/>
    <w:rsid w:val="00180841"/>
    <w:rsid w:val="00180A7C"/>
    <w:rsid w:val="001839E8"/>
    <w:rsid w:val="00187742"/>
    <w:rsid w:val="00192BDD"/>
    <w:rsid w:val="00194079"/>
    <w:rsid w:val="00194441"/>
    <w:rsid w:val="00196A1D"/>
    <w:rsid w:val="00196ABB"/>
    <w:rsid w:val="001A1784"/>
    <w:rsid w:val="001A220B"/>
    <w:rsid w:val="001B0ED6"/>
    <w:rsid w:val="001B2380"/>
    <w:rsid w:val="001B4820"/>
    <w:rsid w:val="001B56A1"/>
    <w:rsid w:val="001B5FCC"/>
    <w:rsid w:val="001B6F8E"/>
    <w:rsid w:val="001C3500"/>
    <w:rsid w:val="001C38FB"/>
    <w:rsid w:val="001C4CB9"/>
    <w:rsid w:val="001C6486"/>
    <w:rsid w:val="001D0747"/>
    <w:rsid w:val="001D2E90"/>
    <w:rsid w:val="001D776E"/>
    <w:rsid w:val="001E0027"/>
    <w:rsid w:val="001E2007"/>
    <w:rsid w:val="001E68E5"/>
    <w:rsid w:val="001E6F80"/>
    <w:rsid w:val="001F35A2"/>
    <w:rsid w:val="001F5BBF"/>
    <w:rsid w:val="001F6586"/>
    <w:rsid w:val="002008E3"/>
    <w:rsid w:val="00202634"/>
    <w:rsid w:val="002040C5"/>
    <w:rsid w:val="0020459A"/>
    <w:rsid w:val="0020742D"/>
    <w:rsid w:val="0020791D"/>
    <w:rsid w:val="002079A7"/>
    <w:rsid w:val="002105C9"/>
    <w:rsid w:val="002129FD"/>
    <w:rsid w:val="002215C4"/>
    <w:rsid w:val="00222A77"/>
    <w:rsid w:val="00222BF2"/>
    <w:rsid w:val="002311AA"/>
    <w:rsid w:val="0023127E"/>
    <w:rsid w:val="00233DE3"/>
    <w:rsid w:val="00233E8E"/>
    <w:rsid w:val="00237351"/>
    <w:rsid w:val="00242243"/>
    <w:rsid w:val="002469F7"/>
    <w:rsid w:val="002470FF"/>
    <w:rsid w:val="00254333"/>
    <w:rsid w:val="00261905"/>
    <w:rsid w:val="002632D9"/>
    <w:rsid w:val="00267B07"/>
    <w:rsid w:val="0027143F"/>
    <w:rsid w:val="00276357"/>
    <w:rsid w:val="0027771B"/>
    <w:rsid w:val="002806A5"/>
    <w:rsid w:val="00282075"/>
    <w:rsid w:val="002850BA"/>
    <w:rsid w:val="00291664"/>
    <w:rsid w:val="00291A36"/>
    <w:rsid w:val="0029400D"/>
    <w:rsid w:val="002952F9"/>
    <w:rsid w:val="00296D30"/>
    <w:rsid w:val="0029748F"/>
    <w:rsid w:val="002A032C"/>
    <w:rsid w:val="002B259F"/>
    <w:rsid w:val="002B51CE"/>
    <w:rsid w:val="002C0DAC"/>
    <w:rsid w:val="002C2FCE"/>
    <w:rsid w:val="002C40CA"/>
    <w:rsid w:val="002C4D26"/>
    <w:rsid w:val="002C4DFB"/>
    <w:rsid w:val="002C516D"/>
    <w:rsid w:val="002D0F58"/>
    <w:rsid w:val="002D3610"/>
    <w:rsid w:val="002D38D9"/>
    <w:rsid w:val="002E40DF"/>
    <w:rsid w:val="002E73CD"/>
    <w:rsid w:val="002F0910"/>
    <w:rsid w:val="002F1B80"/>
    <w:rsid w:val="002F2130"/>
    <w:rsid w:val="002F64AD"/>
    <w:rsid w:val="002F7E21"/>
    <w:rsid w:val="00304670"/>
    <w:rsid w:val="00312A25"/>
    <w:rsid w:val="003203CD"/>
    <w:rsid w:val="0032199D"/>
    <w:rsid w:val="00322F64"/>
    <w:rsid w:val="00323BAD"/>
    <w:rsid w:val="0033008D"/>
    <w:rsid w:val="00331B4D"/>
    <w:rsid w:val="00334059"/>
    <w:rsid w:val="003342B5"/>
    <w:rsid w:val="00335907"/>
    <w:rsid w:val="003363B3"/>
    <w:rsid w:val="00337BD2"/>
    <w:rsid w:val="00337E10"/>
    <w:rsid w:val="00340A02"/>
    <w:rsid w:val="00341BF2"/>
    <w:rsid w:val="003431FA"/>
    <w:rsid w:val="00343FC7"/>
    <w:rsid w:val="00355156"/>
    <w:rsid w:val="003566EB"/>
    <w:rsid w:val="00357B47"/>
    <w:rsid w:val="00360058"/>
    <w:rsid w:val="003610EF"/>
    <w:rsid w:val="00362FC6"/>
    <w:rsid w:val="0036386D"/>
    <w:rsid w:val="00374E80"/>
    <w:rsid w:val="00375F92"/>
    <w:rsid w:val="0038133B"/>
    <w:rsid w:val="00381AEC"/>
    <w:rsid w:val="003822E9"/>
    <w:rsid w:val="0038249A"/>
    <w:rsid w:val="00387FED"/>
    <w:rsid w:val="003905DF"/>
    <w:rsid w:val="003912A4"/>
    <w:rsid w:val="00392A9B"/>
    <w:rsid w:val="00392CBF"/>
    <w:rsid w:val="0039313B"/>
    <w:rsid w:val="0039320C"/>
    <w:rsid w:val="00394EB0"/>
    <w:rsid w:val="0039635F"/>
    <w:rsid w:val="003A047E"/>
    <w:rsid w:val="003A0D79"/>
    <w:rsid w:val="003A1AB8"/>
    <w:rsid w:val="003A1E85"/>
    <w:rsid w:val="003A68F9"/>
    <w:rsid w:val="003A73AB"/>
    <w:rsid w:val="003B0F3D"/>
    <w:rsid w:val="003B2CDA"/>
    <w:rsid w:val="003B50E3"/>
    <w:rsid w:val="003C06AB"/>
    <w:rsid w:val="003C0D67"/>
    <w:rsid w:val="003C2928"/>
    <w:rsid w:val="003C3C33"/>
    <w:rsid w:val="003C635F"/>
    <w:rsid w:val="003C6AB9"/>
    <w:rsid w:val="003D5BB7"/>
    <w:rsid w:val="003E09A0"/>
    <w:rsid w:val="003E14D9"/>
    <w:rsid w:val="003E2CAF"/>
    <w:rsid w:val="003E4C99"/>
    <w:rsid w:val="003E6725"/>
    <w:rsid w:val="003E785F"/>
    <w:rsid w:val="003F0A95"/>
    <w:rsid w:val="003F288C"/>
    <w:rsid w:val="003F39E6"/>
    <w:rsid w:val="003F4752"/>
    <w:rsid w:val="00400D3B"/>
    <w:rsid w:val="00401760"/>
    <w:rsid w:val="00401E23"/>
    <w:rsid w:val="0040216B"/>
    <w:rsid w:val="00402EC4"/>
    <w:rsid w:val="00404E4B"/>
    <w:rsid w:val="004060F2"/>
    <w:rsid w:val="00406BBC"/>
    <w:rsid w:val="00406F18"/>
    <w:rsid w:val="004070EA"/>
    <w:rsid w:val="00412F4B"/>
    <w:rsid w:val="004135CF"/>
    <w:rsid w:val="0041707C"/>
    <w:rsid w:val="0041781E"/>
    <w:rsid w:val="00420086"/>
    <w:rsid w:val="00420E3A"/>
    <w:rsid w:val="0042300A"/>
    <w:rsid w:val="0042337D"/>
    <w:rsid w:val="004234B5"/>
    <w:rsid w:val="00423585"/>
    <w:rsid w:val="00430537"/>
    <w:rsid w:val="00444710"/>
    <w:rsid w:val="004450DE"/>
    <w:rsid w:val="00451930"/>
    <w:rsid w:val="00451CBB"/>
    <w:rsid w:val="00451F8B"/>
    <w:rsid w:val="00453789"/>
    <w:rsid w:val="00453BFA"/>
    <w:rsid w:val="0045491C"/>
    <w:rsid w:val="00455374"/>
    <w:rsid w:val="00461741"/>
    <w:rsid w:val="00471BA1"/>
    <w:rsid w:val="00471C7E"/>
    <w:rsid w:val="004762EB"/>
    <w:rsid w:val="00477E5B"/>
    <w:rsid w:val="00484886"/>
    <w:rsid w:val="0048736D"/>
    <w:rsid w:val="004904BC"/>
    <w:rsid w:val="004A29DA"/>
    <w:rsid w:val="004A340D"/>
    <w:rsid w:val="004A510A"/>
    <w:rsid w:val="004B05D8"/>
    <w:rsid w:val="004B14EF"/>
    <w:rsid w:val="004B405A"/>
    <w:rsid w:val="004B551E"/>
    <w:rsid w:val="004B6121"/>
    <w:rsid w:val="004B6C43"/>
    <w:rsid w:val="004B6D4D"/>
    <w:rsid w:val="004B76AB"/>
    <w:rsid w:val="004C0017"/>
    <w:rsid w:val="004C55F3"/>
    <w:rsid w:val="004C6FDF"/>
    <w:rsid w:val="004D000E"/>
    <w:rsid w:val="004D1CA9"/>
    <w:rsid w:val="004D2877"/>
    <w:rsid w:val="004E08D3"/>
    <w:rsid w:val="004F226B"/>
    <w:rsid w:val="004F46F0"/>
    <w:rsid w:val="004F6C3A"/>
    <w:rsid w:val="00501969"/>
    <w:rsid w:val="00504C37"/>
    <w:rsid w:val="00505571"/>
    <w:rsid w:val="005100A0"/>
    <w:rsid w:val="00513F11"/>
    <w:rsid w:val="00515720"/>
    <w:rsid w:val="005178FB"/>
    <w:rsid w:val="00517CBC"/>
    <w:rsid w:val="00521F00"/>
    <w:rsid w:val="005231DA"/>
    <w:rsid w:val="00523552"/>
    <w:rsid w:val="00524A2E"/>
    <w:rsid w:val="005274D6"/>
    <w:rsid w:val="00532895"/>
    <w:rsid w:val="00534CDE"/>
    <w:rsid w:val="00534FDA"/>
    <w:rsid w:val="00536716"/>
    <w:rsid w:val="00543BF9"/>
    <w:rsid w:val="00550405"/>
    <w:rsid w:val="00550BB2"/>
    <w:rsid w:val="00551857"/>
    <w:rsid w:val="00551CAA"/>
    <w:rsid w:val="00553AA0"/>
    <w:rsid w:val="00554721"/>
    <w:rsid w:val="005548C5"/>
    <w:rsid w:val="00555CA8"/>
    <w:rsid w:val="005655FA"/>
    <w:rsid w:val="005657E8"/>
    <w:rsid w:val="00567066"/>
    <w:rsid w:val="005734A6"/>
    <w:rsid w:val="00574586"/>
    <w:rsid w:val="00574D4C"/>
    <w:rsid w:val="0057550B"/>
    <w:rsid w:val="00575E79"/>
    <w:rsid w:val="005810CC"/>
    <w:rsid w:val="00581777"/>
    <w:rsid w:val="00586304"/>
    <w:rsid w:val="0059092D"/>
    <w:rsid w:val="00590A18"/>
    <w:rsid w:val="005936C2"/>
    <w:rsid w:val="00594201"/>
    <w:rsid w:val="005954E5"/>
    <w:rsid w:val="005969E3"/>
    <w:rsid w:val="005A3379"/>
    <w:rsid w:val="005A38B0"/>
    <w:rsid w:val="005A498A"/>
    <w:rsid w:val="005B7BB5"/>
    <w:rsid w:val="005C19BC"/>
    <w:rsid w:val="005C1BE8"/>
    <w:rsid w:val="005C2722"/>
    <w:rsid w:val="005C278C"/>
    <w:rsid w:val="005C73F4"/>
    <w:rsid w:val="005D0ECA"/>
    <w:rsid w:val="005D3288"/>
    <w:rsid w:val="005D635C"/>
    <w:rsid w:val="005D6822"/>
    <w:rsid w:val="005E1A75"/>
    <w:rsid w:val="005E26F7"/>
    <w:rsid w:val="005E36EC"/>
    <w:rsid w:val="005E38FB"/>
    <w:rsid w:val="005F04C4"/>
    <w:rsid w:val="005F17A5"/>
    <w:rsid w:val="005F3DB7"/>
    <w:rsid w:val="005F4332"/>
    <w:rsid w:val="005F4CA4"/>
    <w:rsid w:val="005F7E80"/>
    <w:rsid w:val="00600F9C"/>
    <w:rsid w:val="006032EB"/>
    <w:rsid w:val="00604128"/>
    <w:rsid w:val="00607B1E"/>
    <w:rsid w:val="00611D80"/>
    <w:rsid w:val="006132E1"/>
    <w:rsid w:val="00613572"/>
    <w:rsid w:val="00613EB2"/>
    <w:rsid w:val="00614739"/>
    <w:rsid w:val="00617AA0"/>
    <w:rsid w:val="00621C3E"/>
    <w:rsid w:val="00626C59"/>
    <w:rsid w:val="0063016D"/>
    <w:rsid w:val="0063286D"/>
    <w:rsid w:val="00632D12"/>
    <w:rsid w:val="006345DF"/>
    <w:rsid w:val="006400B5"/>
    <w:rsid w:val="006404CF"/>
    <w:rsid w:val="00650132"/>
    <w:rsid w:val="00653163"/>
    <w:rsid w:val="00654427"/>
    <w:rsid w:val="00654657"/>
    <w:rsid w:val="006548C9"/>
    <w:rsid w:val="006557BB"/>
    <w:rsid w:val="00657CE0"/>
    <w:rsid w:val="00664BD9"/>
    <w:rsid w:val="0066581A"/>
    <w:rsid w:val="006663BE"/>
    <w:rsid w:val="006675F1"/>
    <w:rsid w:val="00670AB6"/>
    <w:rsid w:val="00674B9B"/>
    <w:rsid w:val="006761A7"/>
    <w:rsid w:val="006833F5"/>
    <w:rsid w:val="006865AE"/>
    <w:rsid w:val="00690DE7"/>
    <w:rsid w:val="0069595E"/>
    <w:rsid w:val="00696F5F"/>
    <w:rsid w:val="006A01E5"/>
    <w:rsid w:val="006A5A96"/>
    <w:rsid w:val="006A704F"/>
    <w:rsid w:val="006B2D01"/>
    <w:rsid w:val="006B3EEA"/>
    <w:rsid w:val="006B4A35"/>
    <w:rsid w:val="006B50FA"/>
    <w:rsid w:val="006B6280"/>
    <w:rsid w:val="006C0806"/>
    <w:rsid w:val="006C1829"/>
    <w:rsid w:val="006C5EB6"/>
    <w:rsid w:val="006D3970"/>
    <w:rsid w:val="006D6E16"/>
    <w:rsid w:val="006E26FA"/>
    <w:rsid w:val="006E2CA5"/>
    <w:rsid w:val="006E37F2"/>
    <w:rsid w:val="006E68B6"/>
    <w:rsid w:val="006F39CD"/>
    <w:rsid w:val="006F51C7"/>
    <w:rsid w:val="006F746C"/>
    <w:rsid w:val="00700426"/>
    <w:rsid w:val="007016B5"/>
    <w:rsid w:val="00704DEA"/>
    <w:rsid w:val="00705409"/>
    <w:rsid w:val="00707016"/>
    <w:rsid w:val="00710715"/>
    <w:rsid w:val="0071082B"/>
    <w:rsid w:val="00712178"/>
    <w:rsid w:val="00713BB2"/>
    <w:rsid w:val="00720112"/>
    <w:rsid w:val="00727B37"/>
    <w:rsid w:val="00731ABA"/>
    <w:rsid w:val="007355C7"/>
    <w:rsid w:val="007425F9"/>
    <w:rsid w:val="00745A7C"/>
    <w:rsid w:val="00745C40"/>
    <w:rsid w:val="00746A26"/>
    <w:rsid w:val="00747002"/>
    <w:rsid w:val="00755FAC"/>
    <w:rsid w:val="007608A3"/>
    <w:rsid w:val="00773BA6"/>
    <w:rsid w:val="0077714D"/>
    <w:rsid w:val="0077719A"/>
    <w:rsid w:val="00780854"/>
    <w:rsid w:val="00782925"/>
    <w:rsid w:val="00786322"/>
    <w:rsid w:val="007878FB"/>
    <w:rsid w:val="007906D1"/>
    <w:rsid w:val="00790C3D"/>
    <w:rsid w:val="007914F2"/>
    <w:rsid w:val="0079394E"/>
    <w:rsid w:val="00793F02"/>
    <w:rsid w:val="00794AC1"/>
    <w:rsid w:val="00796E37"/>
    <w:rsid w:val="007A162F"/>
    <w:rsid w:val="007A1BDA"/>
    <w:rsid w:val="007A2DFB"/>
    <w:rsid w:val="007A39D5"/>
    <w:rsid w:val="007B1181"/>
    <w:rsid w:val="007B18BE"/>
    <w:rsid w:val="007B37B7"/>
    <w:rsid w:val="007B510C"/>
    <w:rsid w:val="007B54EF"/>
    <w:rsid w:val="007B56B9"/>
    <w:rsid w:val="007B56CA"/>
    <w:rsid w:val="007B5BB4"/>
    <w:rsid w:val="007B649C"/>
    <w:rsid w:val="007C00E3"/>
    <w:rsid w:val="007C0A01"/>
    <w:rsid w:val="007C1E7B"/>
    <w:rsid w:val="007C2203"/>
    <w:rsid w:val="007C26A8"/>
    <w:rsid w:val="007D1650"/>
    <w:rsid w:val="007D1E62"/>
    <w:rsid w:val="007D252D"/>
    <w:rsid w:val="007D4A66"/>
    <w:rsid w:val="007E10F3"/>
    <w:rsid w:val="007E6B17"/>
    <w:rsid w:val="007F6810"/>
    <w:rsid w:val="00800CB4"/>
    <w:rsid w:val="00806668"/>
    <w:rsid w:val="008128AD"/>
    <w:rsid w:val="00812C1C"/>
    <w:rsid w:val="00816799"/>
    <w:rsid w:val="008201BF"/>
    <w:rsid w:val="00821B37"/>
    <w:rsid w:val="0082383D"/>
    <w:rsid w:val="0082605D"/>
    <w:rsid w:val="00827009"/>
    <w:rsid w:val="00831E67"/>
    <w:rsid w:val="008328CE"/>
    <w:rsid w:val="00832A48"/>
    <w:rsid w:val="008338D8"/>
    <w:rsid w:val="008351B5"/>
    <w:rsid w:val="00836D41"/>
    <w:rsid w:val="00837B30"/>
    <w:rsid w:val="00837FFE"/>
    <w:rsid w:val="008401AE"/>
    <w:rsid w:val="00842293"/>
    <w:rsid w:val="00842BE4"/>
    <w:rsid w:val="00843110"/>
    <w:rsid w:val="00843DC7"/>
    <w:rsid w:val="00844CFC"/>
    <w:rsid w:val="008532CD"/>
    <w:rsid w:val="00857ADC"/>
    <w:rsid w:val="00857F38"/>
    <w:rsid w:val="00857FC7"/>
    <w:rsid w:val="008638AF"/>
    <w:rsid w:val="0086600D"/>
    <w:rsid w:val="00870218"/>
    <w:rsid w:val="008703C4"/>
    <w:rsid w:val="0087193F"/>
    <w:rsid w:val="008739EE"/>
    <w:rsid w:val="00873FFB"/>
    <w:rsid w:val="00881345"/>
    <w:rsid w:val="00885B9D"/>
    <w:rsid w:val="0088794B"/>
    <w:rsid w:val="0089177A"/>
    <w:rsid w:val="008918EA"/>
    <w:rsid w:val="008920E6"/>
    <w:rsid w:val="0089458B"/>
    <w:rsid w:val="00895C3D"/>
    <w:rsid w:val="008A46AD"/>
    <w:rsid w:val="008A4FA5"/>
    <w:rsid w:val="008A5ABA"/>
    <w:rsid w:val="008A6F4A"/>
    <w:rsid w:val="008B0769"/>
    <w:rsid w:val="008C55B7"/>
    <w:rsid w:val="008C6D7D"/>
    <w:rsid w:val="008C78CE"/>
    <w:rsid w:val="008C7B2D"/>
    <w:rsid w:val="008D256F"/>
    <w:rsid w:val="008D61E9"/>
    <w:rsid w:val="008D6FD4"/>
    <w:rsid w:val="008D7D83"/>
    <w:rsid w:val="008E3A2A"/>
    <w:rsid w:val="008E59A8"/>
    <w:rsid w:val="008E5B65"/>
    <w:rsid w:val="008F1ECC"/>
    <w:rsid w:val="008F2934"/>
    <w:rsid w:val="008F2994"/>
    <w:rsid w:val="008F2D44"/>
    <w:rsid w:val="0090009F"/>
    <w:rsid w:val="00900FEE"/>
    <w:rsid w:val="00905A34"/>
    <w:rsid w:val="00905A7A"/>
    <w:rsid w:val="00905B13"/>
    <w:rsid w:val="009070CC"/>
    <w:rsid w:val="0091249F"/>
    <w:rsid w:val="009208B6"/>
    <w:rsid w:val="00923FCE"/>
    <w:rsid w:val="00926693"/>
    <w:rsid w:val="00927B90"/>
    <w:rsid w:val="00932BD1"/>
    <w:rsid w:val="009343DC"/>
    <w:rsid w:val="00936423"/>
    <w:rsid w:val="00936A06"/>
    <w:rsid w:val="00941CB7"/>
    <w:rsid w:val="00942C81"/>
    <w:rsid w:val="0094350A"/>
    <w:rsid w:val="00943B6B"/>
    <w:rsid w:val="00944794"/>
    <w:rsid w:val="00950756"/>
    <w:rsid w:val="009512BA"/>
    <w:rsid w:val="00952DC0"/>
    <w:rsid w:val="00954260"/>
    <w:rsid w:val="00955A1F"/>
    <w:rsid w:val="00955DE8"/>
    <w:rsid w:val="00955E3F"/>
    <w:rsid w:val="00957947"/>
    <w:rsid w:val="00963E1A"/>
    <w:rsid w:val="009700BC"/>
    <w:rsid w:val="009705E5"/>
    <w:rsid w:val="00971550"/>
    <w:rsid w:val="009727ED"/>
    <w:rsid w:val="00974296"/>
    <w:rsid w:val="0097595C"/>
    <w:rsid w:val="009778EB"/>
    <w:rsid w:val="00982D1E"/>
    <w:rsid w:val="0098377E"/>
    <w:rsid w:val="00994211"/>
    <w:rsid w:val="009964B1"/>
    <w:rsid w:val="009972B6"/>
    <w:rsid w:val="009A5BDC"/>
    <w:rsid w:val="009A696E"/>
    <w:rsid w:val="009B0696"/>
    <w:rsid w:val="009C0248"/>
    <w:rsid w:val="009C09F5"/>
    <w:rsid w:val="009C742A"/>
    <w:rsid w:val="009C79E1"/>
    <w:rsid w:val="009D13B6"/>
    <w:rsid w:val="009E2814"/>
    <w:rsid w:val="009E3505"/>
    <w:rsid w:val="009E4411"/>
    <w:rsid w:val="009E55F0"/>
    <w:rsid w:val="009E5F0D"/>
    <w:rsid w:val="009E619B"/>
    <w:rsid w:val="009E7E3E"/>
    <w:rsid w:val="009F328D"/>
    <w:rsid w:val="009F379D"/>
    <w:rsid w:val="00A00B63"/>
    <w:rsid w:val="00A01429"/>
    <w:rsid w:val="00A04F9A"/>
    <w:rsid w:val="00A0512C"/>
    <w:rsid w:val="00A10361"/>
    <w:rsid w:val="00A117D5"/>
    <w:rsid w:val="00A15482"/>
    <w:rsid w:val="00A22D05"/>
    <w:rsid w:val="00A23802"/>
    <w:rsid w:val="00A2534E"/>
    <w:rsid w:val="00A26F64"/>
    <w:rsid w:val="00A347D2"/>
    <w:rsid w:val="00A35216"/>
    <w:rsid w:val="00A40526"/>
    <w:rsid w:val="00A41672"/>
    <w:rsid w:val="00A41A5E"/>
    <w:rsid w:val="00A51ADC"/>
    <w:rsid w:val="00A51B95"/>
    <w:rsid w:val="00A63BDC"/>
    <w:rsid w:val="00A64702"/>
    <w:rsid w:val="00A65855"/>
    <w:rsid w:val="00A67A56"/>
    <w:rsid w:val="00A67B74"/>
    <w:rsid w:val="00A706FD"/>
    <w:rsid w:val="00A71D8B"/>
    <w:rsid w:val="00A73B54"/>
    <w:rsid w:val="00A76E16"/>
    <w:rsid w:val="00A80B02"/>
    <w:rsid w:val="00A8135B"/>
    <w:rsid w:val="00A843C5"/>
    <w:rsid w:val="00A84917"/>
    <w:rsid w:val="00A85289"/>
    <w:rsid w:val="00A87CCA"/>
    <w:rsid w:val="00A905BC"/>
    <w:rsid w:val="00A90839"/>
    <w:rsid w:val="00A90C07"/>
    <w:rsid w:val="00A95689"/>
    <w:rsid w:val="00AA6499"/>
    <w:rsid w:val="00AB040B"/>
    <w:rsid w:val="00AB0D22"/>
    <w:rsid w:val="00AB1CC8"/>
    <w:rsid w:val="00AB5664"/>
    <w:rsid w:val="00AB5840"/>
    <w:rsid w:val="00AB5D85"/>
    <w:rsid w:val="00AB6017"/>
    <w:rsid w:val="00AB6243"/>
    <w:rsid w:val="00AB74D6"/>
    <w:rsid w:val="00AB7E02"/>
    <w:rsid w:val="00AC1FDF"/>
    <w:rsid w:val="00AC20B8"/>
    <w:rsid w:val="00AC4F44"/>
    <w:rsid w:val="00AD36C4"/>
    <w:rsid w:val="00AD5565"/>
    <w:rsid w:val="00AD6294"/>
    <w:rsid w:val="00AD68CB"/>
    <w:rsid w:val="00AD7B36"/>
    <w:rsid w:val="00AE37E9"/>
    <w:rsid w:val="00AE40F9"/>
    <w:rsid w:val="00AE7007"/>
    <w:rsid w:val="00AF0A31"/>
    <w:rsid w:val="00AF73C8"/>
    <w:rsid w:val="00B00C65"/>
    <w:rsid w:val="00B02DDC"/>
    <w:rsid w:val="00B06643"/>
    <w:rsid w:val="00B06A6D"/>
    <w:rsid w:val="00B06E42"/>
    <w:rsid w:val="00B06F61"/>
    <w:rsid w:val="00B10AC5"/>
    <w:rsid w:val="00B10EB3"/>
    <w:rsid w:val="00B12592"/>
    <w:rsid w:val="00B13663"/>
    <w:rsid w:val="00B14B18"/>
    <w:rsid w:val="00B17CB6"/>
    <w:rsid w:val="00B208F2"/>
    <w:rsid w:val="00B208FD"/>
    <w:rsid w:val="00B21B24"/>
    <w:rsid w:val="00B27AA6"/>
    <w:rsid w:val="00B32CBE"/>
    <w:rsid w:val="00B35904"/>
    <w:rsid w:val="00B37E4A"/>
    <w:rsid w:val="00B4174F"/>
    <w:rsid w:val="00B434FD"/>
    <w:rsid w:val="00B45A72"/>
    <w:rsid w:val="00B504A5"/>
    <w:rsid w:val="00B526A5"/>
    <w:rsid w:val="00B53A75"/>
    <w:rsid w:val="00B566D0"/>
    <w:rsid w:val="00B60400"/>
    <w:rsid w:val="00B60633"/>
    <w:rsid w:val="00B61312"/>
    <w:rsid w:val="00B70FBB"/>
    <w:rsid w:val="00B713CC"/>
    <w:rsid w:val="00B71ED9"/>
    <w:rsid w:val="00B725C5"/>
    <w:rsid w:val="00B773BE"/>
    <w:rsid w:val="00B81DFE"/>
    <w:rsid w:val="00B82716"/>
    <w:rsid w:val="00B85415"/>
    <w:rsid w:val="00B87ED7"/>
    <w:rsid w:val="00BA0634"/>
    <w:rsid w:val="00BA1EB0"/>
    <w:rsid w:val="00BA3067"/>
    <w:rsid w:val="00BA31A2"/>
    <w:rsid w:val="00BB1189"/>
    <w:rsid w:val="00BB1CCB"/>
    <w:rsid w:val="00BB2318"/>
    <w:rsid w:val="00BB5153"/>
    <w:rsid w:val="00BB5C70"/>
    <w:rsid w:val="00BC01B2"/>
    <w:rsid w:val="00BC0276"/>
    <w:rsid w:val="00BC0BF4"/>
    <w:rsid w:val="00BC5407"/>
    <w:rsid w:val="00BC7E0C"/>
    <w:rsid w:val="00BD30FD"/>
    <w:rsid w:val="00BD53C6"/>
    <w:rsid w:val="00BD7165"/>
    <w:rsid w:val="00BF1E62"/>
    <w:rsid w:val="00BF20CC"/>
    <w:rsid w:val="00BF653A"/>
    <w:rsid w:val="00C06A63"/>
    <w:rsid w:val="00C07922"/>
    <w:rsid w:val="00C07E80"/>
    <w:rsid w:val="00C11647"/>
    <w:rsid w:val="00C14712"/>
    <w:rsid w:val="00C1613D"/>
    <w:rsid w:val="00C167F8"/>
    <w:rsid w:val="00C17742"/>
    <w:rsid w:val="00C23EBE"/>
    <w:rsid w:val="00C23F47"/>
    <w:rsid w:val="00C25D70"/>
    <w:rsid w:val="00C32115"/>
    <w:rsid w:val="00C361CB"/>
    <w:rsid w:val="00C41A66"/>
    <w:rsid w:val="00C42EAB"/>
    <w:rsid w:val="00C4387A"/>
    <w:rsid w:val="00C44BF0"/>
    <w:rsid w:val="00C45686"/>
    <w:rsid w:val="00C4746C"/>
    <w:rsid w:val="00C51056"/>
    <w:rsid w:val="00C51FA4"/>
    <w:rsid w:val="00C61CDB"/>
    <w:rsid w:val="00C61D17"/>
    <w:rsid w:val="00C63B40"/>
    <w:rsid w:val="00C63D72"/>
    <w:rsid w:val="00C65B28"/>
    <w:rsid w:val="00C768D3"/>
    <w:rsid w:val="00C76F5A"/>
    <w:rsid w:val="00C77E39"/>
    <w:rsid w:val="00C81B23"/>
    <w:rsid w:val="00C86040"/>
    <w:rsid w:val="00C90EE6"/>
    <w:rsid w:val="00C919F2"/>
    <w:rsid w:val="00C93E79"/>
    <w:rsid w:val="00C946B8"/>
    <w:rsid w:val="00C9640B"/>
    <w:rsid w:val="00C96FF1"/>
    <w:rsid w:val="00C97476"/>
    <w:rsid w:val="00CA005C"/>
    <w:rsid w:val="00CA0275"/>
    <w:rsid w:val="00CA37F4"/>
    <w:rsid w:val="00CA4951"/>
    <w:rsid w:val="00CA4F54"/>
    <w:rsid w:val="00CA52C6"/>
    <w:rsid w:val="00CA5C46"/>
    <w:rsid w:val="00CA7429"/>
    <w:rsid w:val="00CB0387"/>
    <w:rsid w:val="00CB1811"/>
    <w:rsid w:val="00CB3B03"/>
    <w:rsid w:val="00CB47C7"/>
    <w:rsid w:val="00CB669A"/>
    <w:rsid w:val="00CC2634"/>
    <w:rsid w:val="00CC3216"/>
    <w:rsid w:val="00CC5754"/>
    <w:rsid w:val="00CC581A"/>
    <w:rsid w:val="00CD1D2A"/>
    <w:rsid w:val="00CD1EF2"/>
    <w:rsid w:val="00CD2A82"/>
    <w:rsid w:val="00CD3F79"/>
    <w:rsid w:val="00CE3D1B"/>
    <w:rsid w:val="00CE5B37"/>
    <w:rsid w:val="00CF3259"/>
    <w:rsid w:val="00CF3695"/>
    <w:rsid w:val="00D027B1"/>
    <w:rsid w:val="00D030B3"/>
    <w:rsid w:val="00D04FFD"/>
    <w:rsid w:val="00D067DF"/>
    <w:rsid w:val="00D10EDD"/>
    <w:rsid w:val="00D1390F"/>
    <w:rsid w:val="00D3195C"/>
    <w:rsid w:val="00D3203F"/>
    <w:rsid w:val="00D332D2"/>
    <w:rsid w:val="00D3453A"/>
    <w:rsid w:val="00D37F5B"/>
    <w:rsid w:val="00D40C8B"/>
    <w:rsid w:val="00D43B2E"/>
    <w:rsid w:val="00D4505E"/>
    <w:rsid w:val="00D4701F"/>
    <w:rsid w:val="00D50F6A"/>
    <w:rsid w:val="00D53D1E"/>
    <w:rsid w:val="00D55EE4"/>
    <w:rsid w:val="00D6358E"/>
    <w:rsid w:val="00D65C62"/>
    <w:rsid w:val="00D67FC6"/>
    <w:rsid w:val="00D71F6B"/>
    <w:rsid w:val="00D724EC"/>
    <w:rsid w:val="00D72660"/>
    <w:rsid w:val="00D75ACC"/>
    <w:rsid w:val="00D8526A"/>
    <w:rsid w:val="00D90569"/>
    <w:rsid w:val="00DA054D"/>
    <w:rsid w:val="00DA1CF5"/>
    <w:rsid w:val="00DA1F22"/>
    <w:rsid w:val="00DA78D6"/>
    <w:rsid w:val="00DA7979"/>
    <w:rsid w:val="00DB1169"/>
    <w:rsid w:val="00DB1E85"/>
    <w:rsid w:val="00DB6807"/>
    <w:rsid w:val="00DB7277"/>
    <w:rsid w:val="00DC2738"/>
    <w:rsid w:val="00DC598E"/>
    <w:rsid w:val="00DC63C9"/>
    <w:rsid w:val="00DD145B"/>
    <w:rsid w:val="00DD309B"/>
    <w:rsid w:val="00DD4530"/>
    <w:rsid w:val="00DD4886"/>
    <w:rsid w:val="00DD56AB"/>
    <w:rsid w:val="00DE5363"/>
    <w:rsid w:val="00DF4766"/>
    <w:rsid w:val="00DF523E"/>
    <w:rsid w:val="00DF58D1"/>
    <w:rsid w:val="00E00484"/>
    <w:rsid w:val="00E008F8"/>
    <w:rsid w:val="00E00E6C"/>
    <w:rsid w:val="00E032D2"/>
    <w:rsid w:val="00E04F64"/>
    <w:rsid w:val="00E06107"/>
    <w:rsid w:val="00E0610B"/>
    <w:rsid w:val="00E100F6"/>
    <w:rsid w:val="00E10E0F"/>
    <w:rsid w:val="00E12418"/>
    <w:rsid w:val="00E13AAE"/>
    <w:rsid w:val="00E1783F"/>
    <w:rsid w:val="00E20011"/>
    <w:rsid w:val="00E2043F"/>
    <w:rsid w:val="00E21AAF"/>
    <w:rsid w:val="00E22068"/>
    <w:rsid w:val="00E30D5E"/>
    <w:rsid w:val="00E41097"/>
    <w:rsid w:val="00E43007"/>
    <w:rsid w:val="00E44439"/>
    <w:rsid w:val="00E44B56"/>
    <w:rsid w:val="00E50F4D"/>
    <w:rsid w:val="00E53190"/>
    <w:rsid w:val="00E533E9"/>
    <w:rsid w:val="00E53DE2"/>
    <w:rsid w:val="00E53F2C"/>
    <w:rsid w:val="00E56683"/>
    <w:rsid w:val="00E570AE"/>
    <w:rsid w:val="00E61535"/>
    <w:rsid w:val="00E619E3"/>
    <w:rsid w:val="00E62CDD"/>
    <w:rsid w:val="00E6319B"/>
    <w:rsid w:val="00E6417A"/>
    <w:rsid w:val="00E735EE"/>
    <w:rsid w:val="00E7409B"/>
    <w:rsid w:val="00E759EC"/>
    <w:rsid w:val="00E75B4E"/>
    <w:rsid w:val="00E76CEE"/>
    <w:rsid w:val="00E8228A"/>
    <w:rsid w:val="00E8267C"/>
    <w:rsid w:val="00E82ADE"/>
    <w:rsid w:val="00E836E4"/>
    <w:rsid w:val="00E86BF3"/>
    <w:rsid w:val="00E9050D"/>
    <w:rsid w:val="00EA2B15"/>
    <w:rsid w:val="00EA55B3"/>
    <w:rsid w:val="00EA581F"/>
    <w:rsid w:val="00EB14E3"/>
    <w:rsid w:val="00EB1BCC"/>
    <w:rsid w:val="00EB2198"/>
    <w:rsid w:val="00EB2B0B"/>
    <w:rsid w:val="00EB418F"/>
    <w:rsid w:val="00EB451E"/>
    <w:rsid w:val="00EB718D"/>
    <w:rsid w:val="00EC2920"/>
    <w:rsid w:val="00EC4FB1"/>
    <w:rsid w:val="00EC5FB7"/>
    <w:rsid w:val="00ED3168"/>
    <w:rsid w:val="00ED7750"/>
    <w:rsid w:val="00EE32E6"/>
    <w:rsid w:val="00EE4253"/>
    <w:rsid w:val="00EE6B3F"/>
    <w:rsid w:val="00EF642E"/>
    <w:rsid w:val="00F001B9"/>
    <w:rsid w:val="00F056E6"/>
    <w:rsid w:val="00F159C5"/>
    <w:rsid w:val="00F173C8"/>
    <w:rsid w:val="00F21430"/>
    <w:rsid w:val="00F22030"/>
    <w:rsid w:val="00F33881"/>
    <w:rsid w:val="00F33989"/>
    <w:rsid w:val="00F357FB"/>
    <w:rsid w:val="00F3657C"/>
    <w:rsid w:val="00F3711D"/>
    <w:rsid w:val="00F40A2F"/>
    <w:rsid w:val="00F41C8F"/>
    <w:rsid w:val="00F439C7"/>
    <w:rsid w:val="00F54031"/>
    <w:rsid w:val="00F607D4"/>
    <w:rsid w:val="00F6432D"/>
    <w:rsid w:val="00F659BE"/>
    <w:rsid w:val="00F659CA"/>
    <w:rsid w:val="00F678CE"/>
    <w:rsid w:val="00F730C7"/>
    <w:rsid w:val="00F736A9"/>
    <w:rsid w:val="00F74937"/>
    <w:rsid w:val="00F80684"/>
    <w:rsid w:val="00F806DE"/>
    <w:rsid w:val="00F85431"/>
    <w:rsid w:val="00F87F52"/>
    <w:rsid w:val="00F87F64"/>
    <w:rsid w:val="00F92ECD"/>
    <w:rsid w:val="00FA0292"/>
    <w:rsid w:val="00FA7893"/>
    <w:rsid w:val="00FB03A9"/>
    <w:rsid w:val="00FC03A1"/>
    <w:rsid w:val="00FC0BEB"/>
    <w:rsid w:val="00FC2192"/>
    <w:rsid w:val="00FC4B94"/>
    <w:rsid w:val="00FC6330"/>
    <w:rsid w:val="00FD125C"/>
    <w:rsid w:val="00FD49AA"/>
    <w:rsid w:val="00FD5710"/>
    <w:rsid w:val="00FE27A2"/>
    <w:rsid w:val="00FE2DBD"/>
    <w:rsid w:val="00FE7909"/>
    <w:rsid w:val="00FE7EDD"/>
    <w:rsid w:val="00FF1D39"/>
    <w:rsid w:val="00FF3F2B"/>
    <w:rsid w:val="00FF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4AD3"/>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134AD3"/>
    <w:pPr>
      <w:widowControl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134AD3"/>
    <w:pPr>
      <w:ind w:left="822" w:hanging="360"/>
    </w:pPr>
    <w:rPr>
      <w:rFonts w:ascii="Calibri" w:eastAsia="Calibri" w:hAnsi="Calibri"/>
      <w:sz w:val="24"/>
      <w:szCs w:val="24"/>
    </w:rPr>
  </w:style>
  <w:style w:type="character" w:customStyle="1" w:styleId="a4">
    <w:name w:val="Основной текст Знак"/>
    <w:basedOn w:val="a0"/>
    <w:link w:val="a3"/>
    <w:uiPriority w:val="1"/>
    <w:rsid w:val="00134AD3"/>
    <w:rPr>
      <w:rFonts w:ascii="Calibri" w:eastAsia="Calibri" w:hAnsi="Calibri"/>
      <w:sz w:val="24"/>
      <w:szCs w:val="24"/>
    </w:rPr>
  </w:style>
  <w:style w:type="paragraph" w:customStyle="1" w:styleId="Heading11">
    <w:name w:val="Heading 11"/>
    <w:basedOn w:val="a"/>
    <w:uiPriority w:val="1"/>
    <w:qFormat/>
    <w:rsid w:val="00134AD3"/>
    <w:pPr>
      <w:ind w:left="102"/>
      <w:outlineLvl w:val="1"/>
    </w:pPr>
    <w:rPr>
      <w:rFonts w:ascii="Calibri" w:eastAsia="Calibri" w:hAnsi="Calibri"/>
      <w:b/>
      <w:bCs/>
      <w:sz w:val="24"/>
      <w:szCs w:val="24"/>
    </w:rPr>
  </w:style>
  <w:style w:type="paragraph" w:styleId="a5">
    <w:name w:val="List Paragraph"/>
    <w:basedOn w:val="a"/>
    <w:uiPriority w:val="34"/>
    <w:qFormat/>
    <w:rsid w:val="00134AD3"/>
  </w:style>
  <w:style w:type="paragraph" w:customStyle="1" w:styleId="TableParagraph">
    <w:name w:val="Table Paragraph"/>
    <w:basedOn w:val="a"/>
    <w:uiPriority w:val="1"/>
    <w:qFormat/>
    <w:rsid w:val="00134AD3"/>
  </w:style>
  <w:style w:type="character" w:customStyle="1" w:styleId="tw4winMark">
    <w:name w:val="tw4winMark"/>
    <w:uiPriority w:val="99"/>
    <w:rsid w:val="00134AD3"/>
    <w:rPr>
      <w:rFonts w:ascii="Courier New" w:eastAsia="Batang" w:hAnsi="Courier New" w:cs="Courier New"/>
      <w:b w:val="0"/>
      <w:i w:val="0"/>
      <w:dstrike w:val="0"/>
      <w:noProof/>
      <w:vanish/>
      <w:color w:val="800080"/>
      <w:sz w:val="22"/>
      <w:effect w:val="none"/>
      <w:vertAlign w:val="subscript"/>
      <w:lang w:val="en-US" w:eastAsia="en-US" w:bidi="ar-SA"/>
    </w:rPr>
  </w:style>
  <w:style w:type="paragraph" w:customStyle="1" w:styleId="CompanyName">
    <w:name w:val="Company Name"/>
    <w:basedOn w:val="a"/>
    <w:link w:val="CompanyNameChar"/>
    <w:rsid w:val="00134AD3"/>
    <w:pPr>
      <w:keepNext/>
      <w:keepLines/>
      <w:widowControl/>
      <w:spacing w:line="220" w:lineRule="atLeast"/>
      <w:jc w:val="center"/>
    </w:pPr>
    <w:rPr>
      <w:rFonts w:ascii="Arial Black" w:eastAsia="Times New Roman" w:hAnsi="Arial Black" w:cs="Times New Roman"/>
      <w:spacing w:val="-25"/>
      <w:kern w:val="28"/>
      <w:sz w:val="32"/>
      <w:szCs w:val="20"/>
    </w:rPr>
  </w:style>
  <w:style w:type="character" w:customStyle="1" w:styleId="CompanyNameChar">
    <w:name w:val="Company Name Char"/>
    <w:basedOn w:val="a0"/>
    <w:link w:val="CompanyName"/>
    <w:rsid w:val="00134AD3"/>
    <w:rPr>
      <w:rFonts w:ascii="Arial Black" w:eastAsia="Times New Roman" w:hAnsi="Arial Black" w:cs="Times New Roman"/>
      <w:spacing w:val="-25"/>
      <w:kern w:val="28"/>
      <w:sz w:val="32"/>
      <w:szCs w:val="20"/>
    </w:rPr>
  </w:style>
  <w:style w:type="paragraph" w:customStyle="1" w:styleId="AF">
    <w:name w:val="AF"/>
    <w:rsid w:val="00134AD3"/>
    <w:pPr>
      <w:autoSpaceDE w:val="0"/>
      <w:autoSpaceDN w:val="0"/>
      <w:adjustRightInd w:val="0"/>
      <w:spacing w:before="240" w:after="0" w:line="360" w:lineRule="atLeast"/>
    </w:pPr>
    <w:rPr>
      <w:rFonts w:ascii="timesroman" w:eastAsia="Times New Roman" w:hAnsi="timesroman" w:cs="Times New Roman"/>
      <w:b/>
      <w:bCs/>
      <w:sz w:val="24"/>
      <w:szCs w:val="24"/>
    </w:rPr>
  </w:style>
  <w:style w:type="character" w:styleId="a6">
    <w:name w:val="Hyperlink"/>
    <w:basedOn w:val="a0"/>
    <w:uiPriority w:val="99"/>
    <w:unhideWhenUsed/>
    <w:rsid w:val="00134AD3"/>
    <w:rPr>
      <w:color w:val="0563C1" w:themeColor="hyperlink"/>
      <w:u w:val="single"/>
    </w:rPr>
  </w:style>
  <w:style w:type="paragraph" w:customStyle="1" w:styleId="Default">
    <w:name w:val="Default"/>
    <w:rsid w:val="00134AD3"/>
    <w:pPr>
      <w:autoSpaceDE w:val="0"/>
      <w:autoSpaceDN w:val="0"/>
      <w:adjustRightInd w:val="0"/>
      <w:spacing w:after="0" w:line="240" w:lineRule="auto"/>
    </w:pPr>
    <w:rPr>
      <w:rFonts w:ascii="Cambria" w:hAnsi="Cambria" w:cs="Cambria"/>
      <w:color w:val="000000"/>
      <w:sz w:val="24"/>
      <w:szCs w:val="24"/>
    </w:rPr>
  </w:style>
  <w:style w:type="paragraph" w:styleId="a7">
    <w:name w:val="Balloon Text"/>
    <w:basedOn w:val="a"/>
    <w:link w:val="a8"/>
    <w:uiPriority w:val="99"/>
    <w:semiHidden/>
    <w:unhideWhenUsed/>
    <w:rsid w:val="00134AD3"/>
    <w:rPr>
      <w:rFonts w:ascii="Tahoma" w:hAnsi="Tahoma" w:cs="Tahoma"/>
      <w:sz w:val="16"/>
      <w:szCs w:val="16"/>
    </w:rPr>
  </w:style>
  <w:style w:type="character" w:customStyle="1" w:styleId="a8">
    <w:name w:val="Текст выноски Знак"/>
    <w:basedOn w:val="a0"/>
    <w:link w:val="a7"/>
    <w:uiPriority w:val="99"/>
    <w:semiHidden/>
    <w:rsid w:val="00134AD3"/>
    <w:rPr>
      <w:rFonts w:ascii="Tahoma" w:hAnsi="Tahoma" w:cs="Tahoma"/>
      <w:sz w:val="16"/>
      <w:szCs w:val="16"/>
    </w:rPr>
  </w:style>
  <w:style w:type="character" w:styleId="a9">
    <w:name w:val="annotation reference"/>
    <w:basedOn w:val="a0"/>
    <w:uiPriority w:val="99"/>
    <w:semiHidden/>
    <w:unhideWhenUsed/>
    <w:rsid w:val="00134AD3"/>
    <w:rPr>
      <w:sz w:val="16"/>
      <w:szCs w:val="16"/>
    </w:rPr>
  </w:style>
  <w:style w:type="paragraph" w:styleId="aa">
    <w:name w:val="annotation text"/>
    <w:basedOn w:val="a"/>
    <w:link w:val="ab"/>
    <w:uiPriority w:val="99"/>
    <w:semiHidden/>
    <w:unhideWhenUsed/>
    <w:rsid w:val="00134AD3"/>
    <w:rPr>
      <w:sz w:val="20"/>
      <w:szCs w:val="20"/>
    </w:rPr>
  </w:style>
  <w:style w:type="character" w:customStyle="1" w:styleId="ab">
    <w:name w:val="Текст примечания Знак"/>
    <w:basedOn w:val="a0"/>
    <w:link w:val="aa"/>
    <w:uiPriority w:val="99"/>
    <w:semiHidden/>
    <w:rsid w:val="00134AD3"/>
    <w:rPr>
      <w:sz w:val="20"/>
      <w:szCs w:val="20"/>
    </w:rPr>
  </w:style>
  <w:style w:type="paragraph" w:styleId="ac">
    <w:name w:val="annotation subject"/>
    <w:basedOn w:val="aa"/>
    <w:next w:val="aa"/>
    <w:link w:val="ad"/>
    <w:uiPriority w:val="99"/>
    <w:semiHidden/>
    <w:unhideWhenUsed/>
    <w:rsid w:val="00134AD3"/>
    <w:rPr>
      <w:b/>
      <w:bCs/>
    </w:rPr>
  </w:style>
  <w:style w:type="character" w:customStyle="1" w:styleId="ad">
    <w:name w:val="Тема примечания Знак"/>
    <w:basedOn w:val="ab"/>
    <w:link w:val="ac"/>
    <w:uiPriority w:val="99"/>
    <w:semiHidden/>
    <w:rsid w:val="00134AD3"/>
    <w:rPr>
      <w:b/>
      <w:bCs/>
      <w:sz w:val="20"/>
      <w:szCs w:val="20"/>
    </w:rPr>
  </w:style>
  <w:style w:type="paragraph" w:styleId="ae">
    <w:name w:val="Normal (Web)"/>
    <w:basedOn w:val="a"/>
    <w:uiPriority w:val="99"/>
    <w:rsid w:val="000A4F9D"/>
    <w:pPr>
      <w:widowControl/>
      <w:spacing w:before="100" w:beforeAutospacing="1" w:after="100" w:afterAutospacing="1"/>
      <w:jc w:val="center"/>
    </w:pPr>
    <w:rPr>
      <w:rFonts w:ascii="Times New Roman" w:eastAsia="MS Mincho" w:hAnsi="Times New Roman" w:cs="Times New Roman"/>
      <w:sz w:val="24"/>
      <w:szCs w:val="24"/>
      <w:lang w:val="ro-RO" w:eastAsia="ja-JP"/>
    </w:rPr>
  </w:style>
  <w:style w:type="paragraph" w:styleId="af0">
    <w:name w:val="Subtitle"/>
    <w:basedOn w:val="a"/>
    <w:next w:val="a"/>
    <w:link w:val="af1"/>
    <w:uiPriority w:val="11"/>
    <w:qFormat/>
    <w:rsid w:val="00657CE0"/>
    <w:pPr>
      <w:widowControl/>
      <w:numPr>
        <w:ilvl w:val="1"/>
      </w:numPr>
      <w:spacing w:after="200" w:line="276" w:lineRule="auto"/>
    </w:pPr>
    <w:rPr>
      <w:rFonts w:ascii="Calibri" w:eastAsia="MS Gothic" w:hAnsi="Calibri" w:cs="Times New Roman"/>
      <w:i/>
      <w:iCs/>
      <w:color w:val="4F81BD"/>
      <w:spacing w:val="15"/>
      <w:sz w:val="24"/>
      <w:szCs w:val="24"/>
    </w:rPr>
  </w:style>
  <w:style w:type="character" w:customStyle="1" w:styleId="af1">
    <w:name w:val="Подзаголовок Знак"/>
    <w:basedOn w:val="a0"/>
    <w:link w:val="af0"/>
    <w:uiPriority w:val="11"/>
    <w:rsid w:val="00657CE0"/>
    <w:rPr>
      <w:rFonts w:ascii="Calibri" w:eastAsia="MS Gothic" w:hAnsi="Calibri" w:cs="Times New Roman"/>
      <w:i/>
      <w:iCs/>
      <w:color w:val="4F81BD"/>
      <w:spacing w:val="15"/>
      <w:sz w:val="24"/>
      <w:szCs w:val="24"/>
    </w:rPr>
  </w:style>
  <w:style w:type="paragraph" w:styleId="af2">
    <w:name w:val="footnote text"/>
    <w:basedOn w:val="a"/>
    <w:link w:val="af3"/>
    <w:uiPriority w:val="99"/>
    <w:semiHidden/>
    <w:unhideWhenUsed/>
    <w:rsid w:val="00FF1D39"/>
    <w:rPr>
      <w:sz w:val="20"/>
      <w:szCs w:val="20"/>
    </w:rPr>
  </w:style>
  <w:style w:type="character" w:customStyle="1" w:styleId="af3">
    <w:name w:val="Текст сноски Знак"/>
    <w:basedOn w:val="a0"/>
    <w:link w:val="af2"/>
    <w:uiPriority w:val="99"/>
    <w:semiHidden/>
    <w:rsid w:val="00FF1D39"/>
    <w:rPr>
      <w:sz w:val="20"/>
      <w:szCs w:val="20"/>
    </w:rPr>
  </w:style>
  <w:style w:type="character" w:styleId="af4">
    <w:name w:val="footnote reference"/>
    <w:basedOn w:val="a0"/>
    <w:uiPriority w:val="99"/>
    <w:semiHidden/>
    <w:unhideWhenUsed/>
    <w:rsid w:val="00FF1D39"/>
    <w:rPr>
      <w:vertAlign w:val="superscript"/>
    </w:rPr>
  </w:style>
  <w:style w:type="paragraph" w:styleId="af5">
    <w:name w:val="header"/>
    <w:basedOn w:val="a"/>
    <w:link w:val="af6"/>
    <w:uiPriority w:val="99"/>
    <w:unhideWhenUsed/>
    <w:rsid w:val="00D37F5B"/>
    <w:pPr>
      <w:tabs>
        <w:tab w:val="center" w:pos="4513"/>
        <w:tab w:val="right" w:pos="9026"/>
      </w:tabs>
    </w:pPr>
  </w:style>
  <w:style w:type="character" w:customStyle="1" w:styleId="af6">
    <w:name w:val="Верхний колонтитул Знак"/>
    <w:basedOn w:val="a0"/>
    <w:link w:val="af5"/>
    <w:uiPriority w:val="99"/>
    <w:rsid w:val="00D37F5B"/>
  </w:style>
  <w:style w:type="paragraph" w:styleId="af7">
    <w:name w:val="footer"/>
    <w:basedOn w:val="a"/>
    <w:link w:val="af8"/>
    <w:uiPriority w:val="99"/>
    <w:unhideWhenUsed/>
    <w:rsid w:val="00D37F5B"/>
    <w:pPr>
      <w:tabs>
        <w:tab w:val="center" w:pos="4513"/>
        <w:tab w:val="right" w:pos="9026"/>
      </w:tabs>
    </w:pPr>
  </w:style>
  <w:style w:type="character" w:customStyle="1" w:styleId="af8">
    <w:name w:val="Нижний колонтитул Знак"/>
    <w:basedOn w:val="a0"/>
    <w:link w:val="af7"/>
    <w:uiPriority w:val="99"/>
    <w:rsid w:val="00D37F5B"/>
  </w:style>
  <w:style w:type="character" w:styleId="af9">
    <w:name w:val="Emphasis"/>
    <w:basedOn w:val="a0"/>
    <w:uiPriority w:val="20"/>
    <w:qFormat/>
    <w:rsid w:val="00A2534E"/>
    <w:rPr>
      <w:i/>
      <w:iCs/>
    </w:rPr>
  </w:style>
  <w:style w:type="paragraph" w:customStyle="1" w:styleId="NormalCamrbia">
    <w:name w:val="Normal Camrbia"/>
    <w:basedOn w:val="a"/>
    <w:rsid w:val="00A26F64"/>
    <w:pPr>
      <w:widowControl/>
      <w:jc w:val="both"/>
    </w:pPr>
    <w:rPr>
      <w:rFonts w:ascii="Cambria" w:eastAsia="Times New Roman" w:hAnsi="Cambria" w:cs="Times New Roman"/>
      <w:sz w:val="24"/>
      <w:szCs w:val="24"/>
      <w:lang w:eastAsia="ru-RU"/>
    </w:rPr>
  </w:style>
  <w:style w:type="paragraph" w:styleId="afa">
    <w:name w:val="No Spacing"/>
    <w:uiPriority w:val="1"/>
    <w:qFormat/>
    <w:rsid w:val="00EE6B3F"/>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34AD3"/>
    <w:pPr>
      <w:widowControl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134AD3"/>
    <w:pPr>
      <w:widowControl w:val="0"/>
      <w:spacing w:after="0" w:line="240" w:lineRule="auto"/>
    </w:pPr>
    <w:tblPr>
      <w:tblInd w:w="0" w:type="dxa"/>
      <w:tblCellMar>
        <w:top w:w="0" w:type="dxa"/>
        <w:left w:w="0" w:type="dxa"/>
        <w:bottom w:w="0" w:type="dxa"/>
        <w:right w:w="0" w:type="dxa"/>
      </w:tblCellMar>
    </w:tblPr>
  </w:style>
  <w:style w:type="paragraph" w:styleId="a3">
    <w:name w:val="Body Text"/>
    <w:basedOn w:val="a"/>
    <w:link w:val="a4"/>
    <w:uiPriority w:val="1"/>
    <w:qFormat/>
    <w:rsid w:val="00134AD3"/>
    <w:pPr>
      <w:ind w:left="822" w:hanging="360"/>
    </w:pPr>
    <w:rPr>
      <w:rFonts w:ascii="Calibri" w:eastAsia="Calibri" w:hAnsi="Calibri"/>
      <w:sz w:val="24"/>
      <w:szCs w:val="24"/>
    </w:rPr>
  </w:style>
  <w:style w:type="character" w:customStyle="1" w:styleId="a4">
    <w:name w:val="Основной текст Знак"/>
    <w:basedOn w:val="a0"/>
    <w:link w:val="a3"/>
    <w:uiPriority w:val="1"/>
    <w:rsid w:val="00134AD3"/>
    <w:rPr>
      <w:rFonts w:ascii="Calibri" w:eastAsia="Calibri" w:hAnsi="Calibri"/>
      <w:sz w:val="24"/>
      <w:szCs w:val="24"/>
    </w:rPr>
  </w:style>
  <w:style w:type="paragraph" w:customStyle="1" w:styleId="Heading11">
    <w:name w:val="Heading 11"/>
    <w:basedOn w:val="a"/>
    <w:uiPriority w:val="1"/>
    <w:qFormat/>
    <w:rsid w:val="00134AD3"/>
    <w:pPr>
      <w:ind w:left="102"/>
      <w:outlineLvl w:val="1"/>
    </w:pPr>
    <w:rPr>
      <w:rFonts w:ascii="Calibri" w:eastAsia="Calibri" w:hAnsi="Calibri"/>
      <w:b/>
      <w:bCs/>
      <w:sz w:val="24"/>
      <w:szCs w:val="24"/>
    </w:rPr>
  </w:style>
  <w:style w:type="paragraph" w:styleId="a5">
    <w:name w:val="List Paragraph"/>
    <w:basedOn w:val="a"/>
    <w:uiPriority w:val="34"/>
    <w:qFormat/>
    <w:rsid w:val="00134AD3"/>
  </w:style>
  <w:style w:type="paragraph" w:customStyle="1" w:styleId="TableParagraph">
    <w:name w:val="Table Paragraph"/>
    <w:basedOn w:val="a"/>
    <w:uiPriority w:val="1"/>
    <w:qFormat/>
    <w:rsid w:val="00134AD3"/>
  </w:style>
  <w:style w:type="character" w:customStyle="1" w:styleId="tw4winMark">
    <w:name w:val="tw4winMark"/>
    <w:uiPriority w:val="99"/>
    <w:rsid w:val="00134AD3"/>
    <w:rPr>
      <w:rFonts w:ascii="Courier New" w:eastAsia="Batang" w:hAnsi="Courier New" w:cs="Courier New"/>
      <w:b w:val="0"/>
      <w:i w:val="0"/>
      <w:dstrike w:val="0"/>
      <w:noProof/>
      <w:vanish/>
      <w:color w:val="800080"/>
      <w:sz w:val="22"/>
      <w:effect w:val="none"/>
      <w:vertAlign w:val="subscript"/>
      <w:lang w:val="en-US" w:eastAsia="en-US" w:bidi="ar-SA"/>
    </w:rPr>
  </w:style>
  <w:style w:type="paragraph" w:customStyle="1" w:styleId="CompanyName">
    <w:name w:val="Company Name"/>
    <w:basedOn w:val="a"/>
    <w:link w:val="CompanyNameChar"/>
    <w:rsid w:val="00134AD3"/>
    <w:pPr>
      <w:keepNext/>
      <w:keepLines/>
      <w:widowControl/>
      <w:spacing w:line="220" w:lineRule="atLeast"/>
      <w:jc w:val="center"/>
    </w:pPr>
    <w:rPr>
      <w:rFonts w:ascii="Arial Black" w:eastAsia="Times New Roman" w:hAnsi="Arial Black" w:cs="Times New Roman"/>
      <w:spacing w:val="-25"/>
      <w:kern w:val="28"/>
      <w:sz w:val="32"/>
      <w:szCs w:val="20"/>
    </w:rPr>
  </w:style>
  <w:style w:type="character" w:customStyle="1" w:styleId="CompanyNameChar">
    <w:name w:val="Company Name Char"/>
    <w:basedOn w:val="a0"/>
    <w:link w:val="CompanyName"/>
    <w:rsid w:val="00134AD3"/>
    <w:rPr>
      <w:rFonts w:ascii="Arial Black" w:eastAsia="Times New Roman" w:hAnsi="Arial Black" w:cs="Times New Roman"/>
      <w:spacing w:val="-25"/>
      <w:kern w:val="28"/>
      <w:sz w:val="32"/>
      <w:szCs w:val="20"/>
    </w:rPr>
  </w:style>
  <w:style w:type="paragraph" w:customStyle="1" w:styleId="AF">
    <w:name w:val="AF"/>
    <w:rsid w:val="00134AD3"/>
    <w:pPr>
      <w:autoSpaceDE w:val="0"/>
      <w:autoSpaceDN w:val="0"/>
      <w:adjustRightInd w:val="0"/>
      <w:spacing w:before="240" w:after="0" w:line="360" w:lineRule="atLeast"/>
    </w:pPr>
    <w:rPr>
      <w:rFonts w:ascii="timesroman" w:eastAsia="Times New Roman" w:hAnsi="timesroman" w:cs="Times New Roman"/>
      <w:b/>
      <w:bCs/>
      <w:sz w:val="24"/>
      <w:szCs w:val="24"/>
    </w:rPr>
  </w:style>
  <w:style w:type="character" w:styleId="a6">
    <w:name w:val="Hyperlink"/>
    <w:basedOn w:val="a0"/>
    <w:uiPriority w:val="99"/>
    <w:unhideWhenUsed/>
    <w:rsid w:val="00134AD3"/>
    <w:rPr>
      <w:color w:val="0563C1" w:themeColor="hyperlink"/>
      <w:u w:val="single"/>
    </w:rPr>
  </w:style>
  <w:style w:type="paragraph" w:customStyle="1" w:styleId="Default">
    <w:name w:val="Default"/>
    <w:rsid w:val="00134AD3"/>
    <w:pPr>
      <w:autoSpaceDE w:val="0"/>
      <w:autoSpaceDN w:val="0"/>
      <w:adjustRightInd w:val="0"/>
      <w:spacing w:after="0" w:line="240" w:lineRule="auto"/>
    </w:pPr>
    <w:rPr>
      <w:rFonts w:ascii="Cambria" w:hAnsi="Cambria" w:cs="Cambria"/>
      <w:color w:val="000000"/>
      <w:sz w:val="24"/>
      <w:szCs w:val="24"/>
    </w:rPr>
  </w:style>
  <w:style w:type="paragraph" w:styleId="a7">
    <w:name w:val="Balloon Text"/>
    <w:basedOn w:val="a"/>
    <w:link w:val="a8"/>
    <w:uiPriority w:val="99"/>
    <w:semiHidden/>
    <w:unhideWhenUsed/>
    <w:rsid w:val="00134AD3"/>
    <w:rPr>
      <w:rFonts w:ascii="Tahoma" w:hAnsi="Tahoma" w:cs="Tahoma"/>
      <w:sz w:val="16"/>
      <w:szCs w:val="16"/>
    </w:rPr>
  </w:style>
  <w:style w:type="character" w:customStyle="1" w:styleId="a8">
    <w:name w:val="Текст выноски Знак"/>
    <w:basedOn w:val="a0"/>
    <w:link w:val="a7"/>
    <w:uiPriority w:val="99"/>
    <w:semiHidden/>
    <w:rsid w:val="00134AD3"/>
    <w:rPr>
      <w:rFonts w:ascii="Tahoma" w:hAnsi="Tahoma" w:cs="Tahoma"/>
      <w:sz w:val="16"/>
      <w:szCs w:val="16"/>
    </w:rPr>
  </w:style>
  <w:style w:type="character" w:styleId="a9">
    <w:name w:val="annotation reference"/>
    <w:basedOn w:val="a0"/>
    <w:uiPriority w:val="99"/>
    <w:semiHidden/>
    <w:unhideWhenUsed/>
    <w:rsid w:val="00134AD3"/>
    <w:rPr>
      <w:sz w:val="16"/>
      <w:szCs w:val="16"/>
    </w:rPr>
  </w:style>
  <w:style w:type="paragraph" w:styleId="aa">
    <w:name w:val="annotation text"/>
    <w:basedOn w:val="a"/>
    <w:link w:val="ab"/>
    <w:uiPriority w:val="99"/>
    <w:semiHidden/>
    <w:unhideWhenUsed/>
    <w:rsid w:val="00134AD3"/>
    <w:rPr>
      <w:sz w:val="20"/>
      <w:szCs w:val="20"/>
    </w:rPr>
  </w:style>
  <w:style w:type="character" w:customStyle="1" w:styleId="ab">
    <w:name w:val="Текст примечания Знак"/>
    <w:basedOn w:val="a0"/>
    <w:link w:val="aa"/>
    <w:uiPriority w:val="99"/>
    <w:semiHidden/>
    <w:rsid w:val="00134AD3"/>
    <w:rPr>
      <w:sz w:val="20"/>
      <w:szCs w:val="20"/>
    </w:rPr>
  </w:style>
  <w:style w:type="paragraph" w:styleId="ac">
    <w:name w:val="annotation subject"/>
    <w:basedOn w:val="aa"/>
    <w:next w:val="aa"/>
    <w:link w:val="ad"/>
    <w:uiPriority w:val="99"/>
    <w:semiHidden/>
    <w:unhideWhenUsed/>
    <w:rsid w:val="00134AD3"/>
    <w:rPr>
      <w:b/>
      <w:bCs/>
    </w:rPr>
  </w:style>
  <w:style w:type="character" w:customStyle="1" w:styleId="ad">
    <w:name w:val="Тема примечания Знак"/>
    <w:basedOn w:val="ab"/>
    <w:link w:val="ac"/>
    <w:uiPriority w:val="99"/>
    <w:semiHidden/>
    <w:rsid w:val="00134AD3"/>
    <w:rPr>
      <w:b/>
      <w:bCs/>
      <w:sz w:val="20"/>
      <w:szCs w:val="20"/>
    </w:rPr>
  </w:style>
  <w:style w:type="paragraph" w:styleId="ae">
    <w:name w:val="Normal (Web)"/>
    <w:basedOn w:val="a"/>
    <w:uiPriority w:val="99"/>
    <w:rsid w:val="000A4F9D"/>
    <w:pPr>
      <w:widowControl/>
      <w:spacing w:before="100" w:beforeAutospacing="1" w:after="100" w:afterAutospacing="1"/>
      <w:jc w:val="center"/>
    </w:pPr>
    <w:rPr>
      <w:rFonts w:ascii="Times New Roman" w:eastAsia="MS Mincho" w:hAnsi="Times New Roman" w:cs="Times New Roman"/>
      <w:sz w:val="24"/>
      <w:szCs w:val="24"/>
      <w:lang w:val="ro-RO" w:eastAsia="ja-JP"/>
    </w:rPr>
  </w:style>
  <w:style w:type="paragraph" w:styleId="af0">
    <w:name w:val="Subtitle"/>
    <w:basedOn w:val="a"/>
    <w:next w:val="a"/>
    <w:link w:val="af1"/>
    <w:uiPriority w:val="11"/>
    <w:qFormat/>
    <w:rsid w:val="00657CE0"/>
    <w:pPr>
      <w:widowControl/>
      <w:numPr>
        <w:ilvl w:val="1"/>
      </w:numPr>
      <w:spacing w:after="200" w:line="276" w:lineRule="auto"/>
    </w:pPr>
    <w:rPr>
      <w:rFonts w:ascii="Calibri" w:eastAsia="MS Gothic" w:hAnsi="Calibri" w:cs="Times New Roman"/>
      <w:i/>
      <w:iCs/>
      <w:color w:val="4F81BD"/>
      <w:spacing w:val="15"/>
      <w:sz w:val="24"/>
      <w:szCs w:val="24"/>
    </w:rPr>
  </w:style>
  <w:style w:type="character" w:customStyle="1" w:styleId="af1">
    <w:name w:val="Подзаголовок Знак"/>
    <w:basedOn w:val="a0"/>
    <w:link w:val="af0"/>
    <w:uiPriority w:val="11"/>
    <w:rsid w:val="00657CE0"/>
    <w:rPr>
      <w:rFonts w:ascii="Calibri" w:eastAsia="MS Gothic" w:hAnsi="Calibri" w:cs="Times New Roman"/>
      <w:i/>
      <w:iCs/>
      <w:color w:val="4F81BD"/>
      <w:spacing w:val="15"/>
      <w:sz w:val="24"/>
      <w:szCs w:val="24"/>
    </w:rPr>
  </w:style>
  <w:style w:type="paragraph" w:styleId="af2">
    <w:name w:val="footnote text"/>
    <w:basedOn w:val="a"/>
    <w:link w:val="af3"/>
    <w:uiPriority w:val="99"/>
    <w:semiHidden/>
    <w:unhideWhenUsed/>
    <w:rsid w:val="00FF1D39"/>
    <w:rPr>
      <w:sz w:val="20"/>
      <w:szCs w:val="20"/>
    </w:rPr>
  </w:style>
  <w:style w:type="character" w:customStyle="1" w:styleId="af3">
    <w:name w:val="Текст сноски Знак"/>
    <w:basedOn w:val="a0"/>
    <w:link w:val="af2"/>
    <w:uiPriority w:val="99"/>
    <w:semiHidden/>
    <w:rsid w:val="00FF1D39"/>
    <w:rPr>
      <w:sz w:val="20"/>
      <w:szCs w:val="20"/>
    </w:rPr>
  </w:style>
  <w:style w:type="character" w:styleId="af4">
    <w:name w:val="footnote reference"/>
    <w:basedOn w:val="a0"/>
    <w:uiPriority w:val="99"/>
    <w:semiHidden/>
    <w:unhideWhenUsed/>
    <w:rsid w:val="00FF1D39"/>
    <w:rPr>
      <w:vertAlign w:val="superscript"/>
    </w:rPr>
  </w:style>
  <w:style w:type="paragraph" w:styleId="af5">
    <w:name w:val="header"/>
    <w:basedOn w:val="a"/>
    <w:link w:val="af6"/>
    <w:uiPriority w:val="99"/>
    <w:unhideWhenUsed/>
    <w:rsid w:val="00D37F5B"/>
    <w:pPr>
      <w:tabs>
        <w:tab w:val="center" w:pos="4513"/>
        <w:tab w:val="right" w:pos="9026"/>
      </w:tabs>
    </w:pPr>
  </w:style>
  <w:style w:type="character" w:customStyle="1" w:styleId="af6">
    <w:name w:val="Верхний колонтитул Знак"/>
    <w:basedOn w:val="a0"/>
    <w:link w:val="af5"/>
    <w:uiPriority w:val="99"/>
    <w:rsid w:val="00D37F5B"/>
  </w:style>
  <w:style w:type="paragraph" w:styleId="af7">
    <w:name w:val="footer"/>
    <w:basedOn w:val="a"/>
    <w:link w:val="af8"/>
    <w:uiPriority w:val="99"/>
    <w:unhideWhenUsed/>
    <w:rsid w:val="00D37F5B"/>
    <w:pPr>
      <w:tabs>
        <w:tab w:val="center" w:pos="4513"/>
        <w:tab w:val="right" w:pos="9026"/>
      </w:tabs>
    </w:pPr>
  </w:style>
  <w:style w:type="character" w:customStyle="1" w:styleId="af8">
    <w:name w:val="Нижний колонтитул Знак"/>
    <w:basedOn w:val="a0"/>
    <w:link w:val="af7"/>
    <w:uiPriority w:val="99"/>
    <w:rsid w:val="00D37F5B"/>
  </w:style>
  <w:style w:type="character" w:styleId="af9">
    <w:name w:val="Emphasis"/>
    <w:basedOn w:val="a0"/>
    <w:uiPriority w:val="20"/>
    <w:qFormat/>
    <w:rsid w:val="00A2534E"/>
    <w:rPr>
      <w:i/>
      <w:iCs/>
    </w:rPr>
  </w:style>
  <w:style w:type="paragraph" w:customStyle="1" w:styleId="NormalCamrbia">
    <w:name w:val="Normal Camrbia"/>
    <w:basedOn w:val="a"/>
    <w:rsid w:val="00A26F64"/>
    <w:pPr>
      <w:widowControl/>
      <w:jc w:val="both"/>
    </w:pPr>
    <w:rPr>
      <w:rFonts w:ascii="Cambria" w:eastAsia="Times New Roman" w:hAnsi="Cambria" w:cs="Times New Roman"/>
      <w:sz w:val="24"/>
      <w:szCs w:val="24"/>
      <w:lang w:eastAsia="ru-RU"/>
    </w:rPr>
  </w:style>
  <w:style w:type="paragraph" w:styleId="afa">
    <w:name w:val="No Spacing"/>
    <w:uiPriority w:val="1"/>
    <w:qFormat/>
    <w:rsid w:val="00EE6B3F"/>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4443">
      <w:bodyDiv w:val="1"/>
      <w:marLeft w:val="0"/>
      <w:marRight w:val="0"/>
      <w:marTop w:val="0"/>
      <w:marBottom w:val="0"/>
      <w:divBdr>
        <w:top w:val="none" w:sz="0" w:space="0" w:color="auto"/>
        <w:left w:val="none" w:sz="0" w:space="0" w:color="auto"/>
        <w:bottom w:val="none" w:sz="0" w:space="0" w:color="auto"/>
        <w:right w:val="none" w:sz="0" w:space="0" w:color="auto"/>
      </w:divBdr>
      <w:divsChild>
        <w:div w:id="1063526058">
          <w:marLeft w:val="360"/>
          <w:marRight w:val="0"/>
          <w:marTop w:val="200"/>
          <w:marBottom w:val="0"/>
          <w:divBdr>
            <w:top w:val="none" w:sz="0" w:space="0" w:color="auto"/>
            <w:left w:val="none" w:sz="0" w:space="0" w:color="auto"/>
            <w:bottom w:val="none" w:sz="0" w:space="0" w:color="auto"/>
            <w:right w:val="none" w:sz="0" w:space="0" w:color="auto"/>
          </w:divBdr>
        </w:div>
      </w:divsChild>
    </w:div>
    <w:div w:id="86929170">
      <w:bodyDiv w:val="1"/>
      <w:marLeft w:val="0"/>
      <w:marRight w:val="0"/>
      <w:marTop w:val="0"/>
      <w:marBottom w:val="0"/>
      <w:divBdr>
        <w:top w:val="none" w:sz="0" w:space="0" w:color="auto"/>
        <w:left w:val="none" w:sz="0" w:space="0" w:color="auto"/>
        <w:bottom w:val="none" w:sz="0" w:space="0" w:color="auto"/>
        <w:right w:val="none" w:sz="0" w:space="0" w:color="auto"/>
      </w:divBdr>
    </w:div>
    <w:div w:id="283655105">
      <w:bodyDiv w:val="1"/>
      <w:marLeft w:val="0"/>
      <w:marRight w:val="0"/>
      <w:marTop w:val="0"/>
      <w:marBottom w:val="0"/>
      <w:divBdr>
        <w:top w:val="none" w:sz="0" w:space="0" w:color="auto"/>
        <w:left w:val="none" w:sz="0" w:space="0" w:color="auto"/>
        <w:bottom w:val="none" w:sz="0" w:space="0" w:color="auto"/>
        <w:right w:val="none" w:sz="0" w:space="0" w:color="auto"/>
      </w:divBdr>
    </w:div>
    <w:div w:id="613899168">
      <w:bodyDiv w:val="1"/>
      <w:marLeft w:val="0"/>
      <w:marRight w:val="0"/>
      <w:marTop w:val="0"/>
      <w:marBottom w:val="0"/>
      <w:divBdr>
        <w:top w:val="none" w:sz="0" w:space="0" w:color="auto"/>
        <w:left w:val="none" w:sz="0" w:space="0" w:color="auto"/>
        <w:bottom w:val="none" w:sz="0" w:space="0" w:color="auto"/>
        <w:right w:val="none" w:sz="0" w:space="0" w:color="auto"/>
      </w:divBdr>
      <w:divsChild>
        <w:div w:id="2113041257">
          <w:marLeft w:val="547"/>
          <w:marRight w:val="0"/>
          <w:marTop w:val="82"/>
          <w:marBottom w:val="0"/>
          <w:divBdr>
            <w:top w:val="none" w:sz="0" w:space="0" w:color="auto"/>
            <w:left w:val="none" w:sz="0" w:space="0" w:color="auto"/>
            <w:bottom w:val="none" w:sz="0" w:space="0" w:color="auto"/>
            <w:right w:val="none" w:sz="0" w:space="0" w:color="auto"/>
          </w:divBdr>
        </w:div>
      </w:divsChild>
    </w:div>
    <w:div w:id="1014577284">
      <w:bodyDiv w:val="1"/>
      <w:marLeft w:val="0"/>
      <w:marRight w:val="0"/>
      <w:marTop w:val="0"/>
      <w:marBottom w:val="0"/>
      <w:divBdr>
        <w:top w:val="none" w:sz="0" w:space="0" w:color="auto"/>
        <w:left w:val="none" w:sz="0" w:space="0" w:color="auto"/>
        <w:bottom w:val="none" w:sz="0" w:space="0" w:color="auto"/>
        <w:right w:val="none" w:sz="0" w:space="0" w:color="auto"/>
      </w:divBdr>
    </w:div>
    <w:div w:id="1606422602">
      <w:bodyDiv w:val="1"/>
      <w:marLeft w:val="0"/>
      <w:marRight w:val="0"/>
      <w:marTop w:val="0"/>
      <w:marBottom w:val="0"/>
      <w:divBdr>
        <w:top w:val="none" w:sz="0" w:space="0" w:color="auto"/>
        <w:left w:val="none" w:sz="0" w:space="0" w:color="auto"/>
        <w:bottom w:val="none" w:sz="0" w:space="0" w:color="auto"/>
        <w:right w:val="none" w:sz="0" w:space="0" w:color="auto"/>
      </w:divBdr>
      <w:divsChild>
        <w:div w:id="1458766187">
          <w:marLeft w:val="0"/>
          <w:marRight w:val="0"/>
          <w:marTop w:val="0"/>
          <w:marBottom w:val="0"/>
          <w:divBdr>
            <w:top w:val="none" w:sz="0" w:space="0" w:color="auto"/>
            <w:left w:val="none" w:sz="0" w:space="0" w:color="auto"/>
            <w:bottom w:val="none" w:sz="0" w:space="0" w:color="auto"/>
            <w:right w:val="none" w:sz="0" w:space="0" w:color="auto"/>
          </w:divBdr>
          <w:divsChild>
            <w:div w:id="1506162761">
              <w:marLeft w:val="0"/>
              <w:marRight w:val="0"/>
              <w:marTop w:val="0"/>
              <w:marBottom w:val="0"/>
              <w:divBdr>
                <w:top w:val="none" w:sz="0" w:space="0" w:color="auto"/>
                <w:left w:val="none" w:sz="0" w:space="0" w:color="auto"/>
                <w:bottom w:val="none" w:sz="0" w:space="0" w:color="auto"/>
                <w:right w:val="none" w:sz="0" w:space="0" w:color="auto"/>
              </w:divBdr>
              <w:divsChild>
                <w:div w:id="8472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485764">
      <w:bodyDiv w:val="1"/>
      <w:marLeft w:val="0"/>
      <w:marRight w:val="0"/>
      <w:marTop w:val="0"/>
      <w:marBottom w:val="0"/>
      <w:divBdr>
        <w:top w:val="none" w:sz="0" w:space="0" w:color="auto"/>
        <w:left w:val="none" w:sz="0" w:space="0" w:color="auto"/>
        <w:bottom w:val="none" w:sz="0" w:space="0" w:color="auto"/>
        <w:right w:val="none" w:sz="0" w:space="0" w:color="auto"/>
      </w:divBdr>
      <w:divsChild>
        <w:div w:id="804855342">
          <w:marLeft w:val="547"/>
          <w:marRight w:val="0"/>
          <w:marTop w:val="82"/>
          <w:marBottom w:val="0"/>
          <w:divBdr>
            <w:top w:val="none" w:sz="0" w:space="0" w:color="auto"/>
            <w:left w:val="none" w:sz="0" w:space="0" w:color="auto"/>
            <w:bottom w:val="none" w:sz="0" w:space="0" w:color="auto"/>
            <w:right w:val="none" w:sz="0" w:space="0" w:color="auto"/>
          </w:divBdr>
        </w:div>
      </w:divsChild>
    </w:div>
    <w:div w:id="1680154562">
      <w:bodyDiv w:val="1"/>
      <w:marLeft w:val="0"/>
      <w:marRight w:val="0"/>
      <w:marTop w:val="0"/>
      <w:marBottom w:val="0"/>
      <w:divBdr>
        <w:top w:val="none" w:sz="0" w:space="0" w:color="auto"/>
        <w:left w:val="none" w:sz="0" w:space="0" w:color="auto"/>
        <w:bottom w:val="none" w:sz="0" w:space="0" w:color="auto"/>
        <w:right w:val="none" w:sz="0" w:space="0" w:color="auto"/>
      </w:divBdr>
    </w:div>
    <w:div w:id="1728605311">
      <w:bodyDiv w:val="1"/>
      <w:marLeft w:val="0"/>
      <w:marRight w:val="0"/>
      <w:marTop w:val="0"/>
      <w:marBottom w:val="0"/>
      <w:divBdr>
        <w:top w:val="none" w:sz="0" w:space="0" w:color="auto"/>
        <w:left w:val="none" w:sz="0" w:space="0" w:color="auto"/>
        <w:bottom w:val="none" w:sz="0" w:space="0" w:color="auto"/>
        <w:right w:val="none" w:sz="0" w:space="0" w:color="auto"/>
      </w:divBdr>
      <w:divsChild>
        <w:div w:id="1298100111">
          <w:marLeft w:val="504"/>
          <w:marRight w:val="0"/>
          <w:marTop w:val="120"/>
          <w:marBottom w:val="120"/>
          <w:divBdr>
            <w:top w:val="none" w:sz="0" w:space="0" w:color="auto"/>
            <w:left w:val="none" w:sz="0" w:space="0" w:color="auto"/>
            <w:bottom w:val="none" w:sz="0" w:space="0" w:color="auto"/>
            <w:right w:val="none" w:sz="0" w:space="0" w:color="auto"/>
          </w:divBdr>
        </w:div>
      </w:divsChild>
    </w:div>
    <w:div w:id="1804808200">
      <w:bodyDiv w:val="1"/>
      <w:marLeft w:val="0"/>
      <w:marRight w:val="0"/>
      <w:marTop w:val="0"/>
      <w:marBottom w:val="0"/>
      <w:divBdr>
        <w:top w:val="none" w:sz="0" w:space="0" w:color="auto"/>
        <w:left w:val="none" w:sz="0" w:space="0" w:color="auto"/>
        <w:bottom w:val="none" w:sz="0" w:space="0" w:color="auto"/>
        <w:right w:val="none" w:sz="0" w:space="0" w:color="auto"/>
      </w:divBdr>
      <w:divsChild>
        <w:div w:id="1914965369">
          <w:marLeft w:val="360"/>
          <w:marRight w:val="0"/>
          <w:marTop w:val="200"/>
          <w:marBottom w:val="0"/>
          <w:divBdr>
            <w:top w:val="none" w:sz="0" w:space="0" w:color="auto"/>
            <w:left w:val="none" w:sz="0" w:space="0" w:color="auto"/>
            <w:bottom w:val="none" w:sz="0" w:space="0" w:color="auto"/>
            <w:right w:val="none" w:sz="0" w:space="0" w:color="auto"/>
          </w:divBdr>
        </w:div>
      </w:divsChild>
    </w:div>
    <w:div w:id="20388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C67C3-F68F-4C1B-92A1-FFE2A1BA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13</Pages>
  <Words>6924</Words>
  <Characters>39469</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Violeta Tautu</dc:creator>
  <cp:lastModifiedBy>User</cp:lastModifiedBy>
  <cp:revision>14</cp:revision>
  <cp:lastPrinted>2016-07-21T10:30:00Z</cp:lastPrinted>
  <dcterms:created xsi:type="dcterms:W3CDTF">2019-06-28T17:27:00Z</dcterms:created>
  <dcterms:modified xsi:type="dcterms:W3CDTF">2019-07-02T09:44:00Z</dcterms:modified>
</cp:coreProperties>
</file>