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BE69" w14:textId="77777777" w:rsidR="00246372" w:rsidRDefault="00246372" w:rsidP="00246372">
      <w:pPr>
        <w:rPr>
          <w:b/>
          <w:bCs/>
          <w:lang w:val="ro-RO"/>
        </w:rPr>
      </w:pPr>
    </w:p>
    <w:p w14:paraId="31FEBAA0" w14:textId="299EF8EE" w:rsidR="00246372" w:rsidRPr="00246372" w:rsidRDefault="00524361" w:rsidP="00DC446B">
      <w:pPr>
        <w:jc w:val="center"/>
        <w:rPr>
          <w:b/>
          <w:bCs/>
          <w:lang w:val="ro-RO"/>
        </w:rPr>
      </w:pPr>
      <w:r>
        <w:rPr>
          <w:b/>
          <w:bCs/>
          <w:lang w:val="ro-RO"/>
        </w:rPr>
        <w:t xml:space="preserve">Rezultatele </w:t>
      </w:r>
      <w:r w:rsidR="00246372">
        <w:rPr>
          <w:b/>
          <w:bCs/>
          <w:lang w:val="ro-RO"/>
        </w:rPr>
        <w:t>a</w:t>
      </w:r>
      <w:r w:rsidR="00246372" w:rsidRPr="00246372">
        <w:rPr>
          <w:b/>
          <w:bCs/>
          <w:lang w:val="ro-RO"/>
        </w:rPr>
        <w:t>telier</w:t>
      </w:r>
      <w:r w:rsidR="00246372">
        <w:rPr>
          <w:b/>
          <w:bCs/>
          <w:lang w:val="ro-RO"/>
        </w:rPr>
        <w:t>ului</w:t>
      </w:r>
      <w:r w:rsidR="00246372" w:rsidRPr="00246372">
        <w:rPr>
          <w:b/>
          <w:bCs/>
          <w:lang w:val="ro-RO"/>
        </w:rPr>
        <w:t xml:space="preserve"> de lucru privind noile abordări și cerințe pentru serviciile de prevenire, îngrijire și suport pentru populațiile cheie și PTH</w:t>
      </w:r>
      <w:r w:rsidR="00246372">
        <w:rPr>
          <w:b/>
          <w:bCs/>
          <w:lang w:val="ro-RO"/>
        </w:rPr>
        <w:t xml:space="preserve"> (persoanele care trăiesc cu HIV)</w:t>
      </w:r>
    </w:p>
    <w:p w14:paraId="144A539C" w14:textId="2BC900AD" w:rsidR="00246372" w:rsidRPr="00246372" w:rsidRDefault="00246372" w:rsidP="00246372">
      <w:pPr>
        <w:rPr>
          <w:lang w:val="ro-RO"/>
        </w:rPr>
      </w:pPr>
      <w:r w:rsidRPr="00246372">
        <w:rPr>
          <w:b/>
          <w:bCs/>
          <w:lang w:val="ro-RO"/>
        </w:rPr>
        <w:t>Data si locatia:</w:t>
      </w:r>
      <w:r w:rsidRPr="00246372">
        <w:rPr>
          <w:lang w:val="ro-RO"/>
        </w:rPr>
        <w:t xml:space="preserve"> 16 septembrie 2024 </w:t>
      </w:r>
    </w:p>
    <w:p w14:paraId="02764617" w14:textId="319FC54D" w:rsidR="00246372" w:rsidRPr="00246372" w:rsidRDefault="00246372" w:rsidP="00246372">
      <w:pPr>
        <w:rPr>
          <w:lang w:val="ro-RO"/>
        </w:rPr>
      </w:pPr>
      <w:r w:rsidRPr="00246372">
        <w:rPr>
          <w:b/>
          <w:bCs/>
          <w:lang w:val="ro-RO"/>
        </w:rPr>
        <w:t>Obiective</w:t>
      </w:r>
      <w:r>
        <w:rPr>
          <w:b/>
          <w:bCs/>
          <w:lang w:val="ro-RO"/>
        </w:rPr>
        <w:t>le atelierului</w:t>
      </w:r>
      <w:r w:rsidRPr="00246372">
        <w:rPr>
          <w:lang w:val="ro-RO"/>
        </w:rPr>
        <w:t xml:space="preserve">: </w:t>
      </w:r>
    </w:p>
    <w:p w14:paraId="0E6B9F99" w14:textId="77777777" w:rsidR="00246372" w:rsidRPr="00246372" w:rsidRDefault="00246372" w:rsidP="00246372">
      <w:pPr>
        <w:numPr>
          <w:ilvl w:val="0"/>
          <w:numId w:val="1"/>
        </w:numPr>
        <w:rPr>
          <w:lang w:val="ro-RO"/>
        </w:rPr>
      </w:pPr>
      <w:r w:rsidRPr="00246372">
        <w:rPr>
          <w:lang w:val="ro-RO"/>
        </w:rPr>
        <w:t>Identificarea și colectarea propunerilor pentru procedura de revizuire a Standardului de organizare și funcționare a serviciilor de prevenire HIV în mediul populațiilor cheie;</w:t>
      </w:r>
    </w:p>
    <w:p w14:paraId="51D66FC0" w14:textId="77777777" w:rsidR="00246372" w:rsidRPr="00246372" w:rsidRDefault="00246372" w:rsidP="00246372">
      <w:pPr>
        <w:numPr>
          <w:ilvl w:val="0"/>
          <w:numId w:val="1"/>
        </w:numPr>
        <w:rPr>
          <w:lang w:val="ro-RO"/>
        </w:rPr>
      </w:pPr>
      <w:r w:rsidRPr="00246372">
        <w:rPr>
          <w:lang w:val="ro-RO"/>
        </w:rPr>
        <w:t>Discutarea și identificarea soluțiilor privind cerințele față de serviciile de prevenire și îngrijire și suport generate de raportul de audit al Curții de Conturi (CC);</w:t>
      </w:r>
    </w:p>
    <w:p w14:paraId="2A89E7F3" w14:textId="77777777" w:rsidR="00246372" w:rsidRPr="00246372" w:rsidRDefault="00246372" w:rsidP="00246372">
      <w:pPr>
        <w:numPr>
          <w:ilvl w:val="0"/>
          <w:numId w:val="1"/>
        </w:numPr>
        <w:rPr>
          <w:lang w:val="ro-RO"/>
        </w:rPr>
      </w:pPr>
      <w:r w:rsidRPr="00246372">
        <w:rPr>
          <w:lang w:val="ro-RO"/>
        </w:rPr>
        <w:t xml:space="preserve">Reflectarea asupra experienței de implementare a noilor abordări (ex. Indicatori de performanță, costificare), noi populații (persoane care utilizeaza droguri noi psiho-active) și servcii de prevenire 2024 și a modalităților de ajustare și îmbunătățire </w:t>
      </w:r>
    </w:p>
    <w:p w14:paraId="5AD7C3F5" w14:textId="2DA19F35" w:rsidR="00246372" w:rsidRPr="00246372" w:rsidRDefault="00246372" w:rsidP="00524361">
      <w:pPr>
        <w:jc w:val="center"/>
        <w:rPr>
          <w:b/>
          <w:bCs/>
          <w:lang w:val="ro-RO"/>
        </w:rPr>
      </w:pPr>
      <w:r w:rsidRPr="00246372">
        <w:rPr>
          <w:b/>
          <w:bCs/>
          <w:lang w:val="ro-RO"/>
        </w:rPr>
        <w:t>Agenda</w:t>
      </w:r>
    </w:p>
    <w:tbl>
      <w:tblPr>
        <w:tblStyle w:val="TableGrid"/>
        <w:tblW w:w="10364" w:type="dxa"/>
        <w:tblInd w:w="-289" w:type="dxa"/>
        <w:tblLook w:val="04A0" w:firstRow="1" w:lastRow="0" w:firstColumn="1" w:lastColumn="0" w:noHBand="0" w:noVBand="1"/>
      </w:tblPr>
      <w:tblGrid>
        <w:gridCol w:w="457"/>
        <w:gridCol w:w="1476"/>
        <w:gridCol w:w="6001"/>
        <w:gridCol w:w="2430"/>
      </w:tblGrid>
      <w:tr w:rsidR="00246372" w:rsidRPr="00246372" w14:paraId="2F734640" w14:textId="77777777" w:rsidTr="00246372">
        <w:tc>
          <w:tcPr>
            <w:tcW w:w="457" w:type="dxa"/>
          </w:tcPr>
          <w:p w14:paraId="228573C2" w14:textId="77777777" w:rsidR="00246372" w:rsidRPr="00246372" w:rsidRDefault="00246372" w:rsidP="00246372">
            <w:pPr>
              <w:spacing w:after="160" w:line="259" w:lineRule="auto"/>
              <w:rPr>
                <w:b/>
                <w:bCs/>
                <w:lang w:val="ro-RO"/>
              </w:rPr>
            </w:pPr>
            <w:r w:rsidRPr="00246372">
              <w:rPr>
                <w:b/>
                <w:bCs/>
                <w:lang w:val="ro-RO"/>
              </w:rPr>
              <w:t xml:space="preserve">Nr </w:t>
            </w:r>
          </w:p>
        </w:tc>
        <w:tc>
          <w:tcPr>
            <w:tcW w:w="1476" w:type="dxa"/>
          </w:tcPr>
          <w:p w14:paraId="74B6A693" w14:textId="77777777" w:rsidR="00246372" w:rsidRPr="00246372" w:rsidRDefault="00246372" w:rsidP="00246372">
            <w:pPr>
              <w:spacing w:after="160" w:line="259" w:lineRule="auto"/>
              <w:rPr>
                <w:b/>
                <w:bCs/>
                <w:lang w:val="ro-RO"/>
              </w:rPr>
            </w:pPr>
            <w:r w:rsidRPr="00246372">
              <w:rPr>
                <w:b/>
                <w:bCs/>
                <w:lang w:val="ro-RO"/>
              </w:rPr>
              <w:t xml:space="preserve"> Ora </w:t>
            </w:r>
          </w:p>
        </w:tc>
        <w:tc>
          <w:tcPr>
            <w:tcW w:w="6001" w:type="dxa"/>
          </w:tcPr>
          <w:p w14:paraId="1E215216" w14:textId="77777777" w:rsidR="00246372" w:rsidRPr="00246372" w:rsidRDefault="00246372" w:rsidP="00246372">
            <w:pPr>
              <w:spacing w:after="160" w:line="259" w:lineRule="auto"/>
              <w:rPr>
                <w:b/>
                <w:bCs/>
                <w:lang w:val="ro-RO"/>
              </w:rPr>
            </w:pPr>
            <w:r w:rsidRPr="00246372">
              <w:rPr>
                <w:b/>
                <w:bCs/>
                <w:lang w:val="ro-RO"/>
              </w:rPr>
              <w:t xml:space="preserve">Activitatea </w:t>
            </w:r>
          </w:p>
        </w:tc>
        <w:tc>
          <w:tcPr>
            <w:tcW w:w="2430" w:type="dxa"/>
          </w:tcPr>
          <w:p w14:paraId="7F56D30E" w14:textId="77777777" w:rsidR="00246372" w:rsidRPr="00246372" w:rsidRDefault="00246372" w:rsidP="00246372">
            <w:pPr>
              <w:spacing w:after="160" w:line="259" w:lineRule="auto"/>
              <w:rPr>
                <w:b/>
                <w:bCs/>
                <w:lang w:val="ro-RO"/>
              </w:rPr>
            </w:pPr>
            <w:r w:rsidRPr="00246372">
              <w:rPr>
                <w:b/>
                <w:bCs/>
                <w:lang w:val="ro-RO"/>
              </w:rPr>
              <w:t>Moderator</w:t>
            </w:r>
          </w:p>
        </w:tc>
      </w:tr>
      <w:tr w:rsidR="00246372" w:rsidRPr="00246372" w14:paraId="67EC7957" w14:textId="77777777" w:rsidTr="00246372">
        <w:tc>
          <w:tcPr>
            <w:tcW w:w="457" w:type="dxa"/>
            <w:shd w:val="clear" w:color="auto" w:fill="E8E8E8" w:themeFill="background2"/>
          </w:tcPr>
          <w:p w14:paraId="745AC4A3" w14:textId="77777777" w:rsidR="00246372" w:rsidRPr="00246372" w:rsidRDefault="00246372" w:rsidP="00246372">
            <w:pPr>
              <w:spacing w:after="160" w:line="259" w:lineRule="auto"/>
              <w:rPr>
                <w:lang w:val="ro-RO"/>
              </w:rPr>
            </w:pPr>
            <w:r w:rsidRPr="00246372">
              <w:rPr>
                <w:lang w:val="ro-RO"/>
              </w:rPr>
              <w:t>1</w:t>
            </w:r>
          </w:p>
        </w:tc>
        <w:tc>
          <w:tcPr>
            <w:tcW w:w="1476" w:type="dxa"/>
            <w:shd w:val="clear" w:color="auto" w:fill="E8E8E8" w:themeFill="background2"/>
          </w:tcPr>
          <w:p w14:paraId="593694AE" w14:textId="77777777" w:rsidR="00246372" w:rsidRPr="00246372" w:rsidRDefault="00246372" w:rsidP="00246372">
            <w:pPr>
              <w:spacing w:after="160" w:line="259" w:lineRule="auto"/>
              <w:rPr>
                <w:lang w:val="ro-RO"/>
              </w:rPr>
            </w:pPr>
            <w:r w:rsidRPr="00246372">
              <w:rPr>
                <w:lang w:val="ro-RO"/>
              </w:rPr>
              <w:t xml:space="preserve">9.00-9.30 </w:t>
            </w:r>
          </w:p>
        </w:tc>
        <w:tc>
          <w:tcPr>
            <w:tcW w:w="6001" w:type="dxa"/>
            <w:shd w:val="clear" w:color="auto" w:fill="E8E8E8" w:themeFill="background2"/>
          </w:tcPr>
          <w:p w14:paraId="01FAD759" w14:textId="409E7812" w:rsidR="00246372" w:rsidRPr="00246372" w:rsidRDefault="00246372" w:rsidP="00246372">
            <w:pPr>
              <w:spacing w:after="160" w:line="259" w:lineRule="auto"/>
              <w:rPr>
                <w:lang w:val="ro-RO"/>
              </w:rPr>
            </w:pPr>
            <w:r w:rsidRPr="00246372">
              <w:rPr>
                <w:lang w:val="ro-RO"/>
              </w:rPr>
              <w:t>Înregistrarea participanților</w:t>
            </w:r>
            <w:r>
              <w:rPr>
                <w:lang w:val="ro-RO"/>
              </w:rPr>
              <w:t xml:space="preserve">. </w:t>
            </w:r>
            <w:r w:rsidRPr="00246372">
              <w:rPr>
                <w:lang w:val="ro-RO"/>
              </w:rPr>
              <w:t xml:space="preserve"> </w:t>
            </w:r>
            <w:r>
              <w:rPr>
                <w:lang w:val="ro-RO"/>
              </w:rPr>
              <w:t xml:space="preserve">Pauză de cafea </w:t>
            </w:r>
          </w:p>
        </w:tc>
        <w:tc>
          <w:tcPr>
            <w:tcW w:w="2430" w:type="dxa"/>
            <w:shd w:val="clear" w:color="auto" w:fill="E8E8E8" w:themeFill="background2"/>
          </w:tcPr>
          <w:p w14:paraId="0F24221D" w14:textId="77777777" w:rsidR="00246372" w:rsidRPr="00246372" w:rsidRDefault="00246372" w:rsidP="00246372">
            <w:pPr>
              <w:spacing w:after="160" w:line="259" w:lineRule="auto"/>
              <w:rPr>
                <w:lang w:val="ro-RO"/>
              </w:rPr>
            </w:pPr>
          </w:p>
        </w:tc>
      </w:tr>
      <w:tr w:rsidR="00246372" w:rsidRPr="00246372" w14:paraId="033651B7" w14:textId="77777777" w:rsidTr="00246372">
        <w:trPr>
          <w:gridAfter w:val="2"/>
          <w:wAfter w:w="8431" w:type="dxa"/>
          <w:trHeight w:val="450"/>
        </w:trPr>
        <w:tc>
          <w:tcPr>
            <w:tcW w:w="457" w:type="dxa"/>
            <w:vMerge w:val="restart"/>
          </w:tcPr>
          <w:p w14:paraId="75F7DCA3" w14:textId="77777777" w:rsidR="00246372" w:rsidRPr="00246372" w:rsidRDefault="00246372" w:rsidP="00246372">
            <w:pPr>
              <w:spacing w:after="160" w:line="259" w:lineRule="auto"/>
              <w:rPr>
                <w:lang w:val="ro-RO"/>
              </w:rPr>
            </w:pPr>
            <w:r w:rsidRPr="00246372">
              <w:rPr>
                <w:lang w:val="ro-RO"/>
              </w:rPr>
              <w:t>2</w:t>
            </w:r>
          </w:p>
        </w:tc>
        <w:tc>
          <w:tcPr>
            <w:tcW w:w="1476" w:type="dxa"/>
            <w:vMerge w:val="restart"/>
          </w:tcPr>
          <w:p w14:paraId="40D857D8" w14:textId="77777777" w:rsidR="00246372" w:rsidRPr="00246372" w:rsidRDefault="00246372" w:rsidP="00246372">
            <w:pPr>
              <w:spacing w:after="160" w:line="259" w:lineRule="auto"/>
              <w:rPr>
                <w:lang w:val="ro-RO"/>
              </w:rPr>
            </w:pPr>
            <w:r w:rsidRPr="00246372">
              <w:rPr>
                <w:lang w:val="ro-RO"/>
              </w:rPr>
              <w:t xml:space="preserve">9.30 – 11.00 </w:t>
            </w:r>
          </w:p>
        </w:tc>
      </w:tr>
      <w:tr w:rsidR="00246372" w:rsidRPr="00246372" w14:paraId="2266B73E" w14:textId="77777777" w:rsidTr="00246372">
        <w:tc>
          <w:tcPr>
            <w:tcW w:w="457" w:type="dxa"/>
            <w:vMerge/>
          </w:tcPr>
          <w:p w14:paraId="55E982C4" w14:textId="77777777" w:rsidR="00246372" w:rsidRPr="00246372" w:rsidRDefault="00246372" w:rsidP="00246372">
            <w:pPr>
              <w:spacing w:after="160" w:line="259" w:lineRule="auto"/>
              <w:rPr>
                <w:lang w:val="ro-RO"/>
              </w:rPr>
            </w:pPr>
          </w:p>
        </w:tc>
        <w:tc>
          <w:tcPr>
            <w:tcW w:w="1476" w:type="dxa"/>
            <w:vMerge/>
          </w:tcPr>
          <w:p w14:paraId="7A4A7643" w14:textId="77777777" w:rsidR="00246372" w:rsidRPr="00246372" w:rsidRDefault="00246372" w:rsidP="00246372">
            <w:pPr>
              <w:spacing w:after="160" w:line="259" w:lineRule="auto"/>
              <w:rPr>
                <w:lang w:val="ro-RO"/>
              </w:rPr>
            </w:pPr>
          </w:p>
        </w:tc>
        <w:tc>
          <w:tcPr>
            <w:tcW w:w="6001" w:type="dxa"/>
          </w:tcPr>
          <w:p w14:paraId="15A7F01D" w14:textId="77777777" w:rsidR="00246372" w:rsidRPr="00246372" w:rsidRDefault="00246372" w:rsidP="00246372">
            <w:pPr>
              <w:spacing w:after="160" w:line="259" w:lineRule="auto"/>
              <w:rPr>
                <w:lang w:val="ro-RO"/>
              </w:rPr>
            </w:pPr>
            <w:r w:rsidRPr="00246372">
              <w:rPr>
                <w:lang w:val="ro-RO"/>
              </w:rPr>
              <w:t xml:space="preserve">Prezentarea holisitica a constatărilor CC </w:t>
            </w:r>
          </w:p>
          <w:p w14:paraId="66B3411B" w14:textId="2778C84C" w:rsidR="00246372" w:rsidRPr="00246372" w:rsidRDefault="00246372" w:rsidP="00246372">
            <w:pPr>
              <w:spacing w:after="160" w:line="259" w:lineRule="auto"/>
              <w:rPr>
                <w:lang w:val="ro-RO"/>
              </w:rPr>
            </w:pPr>
            <w:r>
              <w:rPr>
                <w:lang w:val="ro-RO"/>
              </w:rPr>
              <w:t xml:space="preserve">Prezentarea indicatorilor grantului GFATM 2024-2026 </w:t>
            </w:r>
          </w:p>
        </w:tc>
        <w:tc>
          <w:tcPr>
            <w:tcW w:w="2430" w:type="dxa"/>
          </w:tcPr>
          <w:p w14:paraId="05D587F9" w14:textId="77777777" w:rsidR="00246372" w:rsidRPr="00246372" w:rsidRDefault="00246372" w:rsidP="00246372">
            <w:pPr>
              <w:spacing w:after="160" w:line="259" w:lineRule="auto"/>
              <w:rPr>
                <w:lang w:val="ro-RO"/>
              </w:rPr>
            </w:pPr>
            <w:r w:rsidRPr="00246372">
              <w:rPr>
                <w:lang w:val="ro-RO"/>
              </w:rPr>
              <w:t xml:space="preserve">Veronica Zorila </w:t>
            </w:r>
          </w:p>
          <w:p w14:paraId="6BCE02CB" w14:textId="77777777" w:rsidR="00246372" w:rsidRPr="00246372" w:rsidRDefault="00246372" w:rsidP="00246372">
            <w:pPr>
              <w:spacing w:after="160" w:line="259" w:lineRule="auto"/>
              <w:rPr>
                <w:lang w:val="ro-RO"/>
              </w:rPr>
            </w:pPr>
            <w:r w:rsidRPr="00246372">
              <w:rPr>
                <w:lang w:val="ro-RO"/>
              </w:rPr>
              <w:t xml:space="preserve">si Svetlana Popovici </w:t>
            </w:r>
          </w:p>
        </w:tc>
      </w:tr>
      <w:tr w:rsidR="00246372" w:rsidRPr="00246372" w14:paraId="379DEE62" w14:textId="77777777" w:rsidTr="00246372">
        <w:tc>
          <w:tcPr>
            <w:tcW w:w="457" w:type="dxa"/>
            <w:vMerge/>
          </w:tcPr>
          <w:p w14:paraId="59907D6B" w14:textId="77777777" w:rsidR="00246372" w:rsidRPr="00246372" w:rsidRDefault="00246372" w:rsidP="00246372">
            <w:pPr>
              <w:spacing w:after="160" w:line="259" w:lineRule="auto"/>
              <w:rPr>
                <w:lang w:val="ro-RO"/>
              </w:rPr>
            </w:pPr>
          </w:p>
        </w:tc>
        <w:tc>
          <w:tcPr>
            <w:tcW w:w="1476" w:type="dxa"/>
            <w:vMerge/>
          </w:tcPr>
          <w:p w14:paraId="17285F0B" w14:textId="77777777" w:rsidR="00246372" w:rsidRPr="00246372" w:rsidRDefault="00246372" w:rsidP="00246372">
            <w:pPr>
              <w:spacing w:after="160" w:line="259" w:lineRule="auto"/>
              <w:rPr>
                <w:lang w:val="ro-RO"/>
              </w:rPr>
            </w:pPr>
          </w:p>
        </w:tc>
        <w:tc>
          <w:tcPr>
            <w:tcW w:w="6001" w:type="dxa"/>
          </w:tcPr>
          <w:p w14:paraId="02D2F56D" w14:textId="77777777" w:rsidR="00246372" w:rsidRPr="00246372" w:rsidRDefault="00246372" w:rsidP="00246372">
            <w:pPr>
              <w:spacing w:after="160" w:line="259" w:lineRule="auto"/>
              <w:rPr>
                <w:lang w:val="ro-RO"/>
              </w:rPr>
            </w:pPr>
            <w:r w:rsidRPr="00246372">
              <w:rPr>
                <w:lang w:val="ro-RO"/>
              </w:rPr>
              <w:t xml:space="preserve">Dialog cu privire la statutul beneficiarului de servicii de prevenire, validat pentru finanțare (în baza recomandării CC). </w:t>
            </w:r>
          </w:p>
          <w:p w14:paraId="721E1490" w14:textId="77777777" w:rsidR="00246372" w:rsidRPr="00246372" w:rsidRDefault="00246372" w:rsidP="00246372">
            <w:pPr>
              <w:numPr>
                <w:ilvl w:val="0"/>
                <w:numId w:val="2"/>
              </w:numPr>
              <w:spacing w:after="160" w:line="259" w:lineRule="auto"/>
              <w:rPr>
                <w:lang w:val="ro-RO"/>
              </w:rPr>
            </w:pPr>
            <w:r w:rsidRPr="00246372">
              <w:rPr>
                <w:lang w:val="ro-RO"/>
              </w:rPr>
              <w:t xml:space="preserve">Intersecționalitatea grupurilor </w:t>
            </w:r>
          </w:p>
          <w:p w14:paraId="0707BA7A" w14:textId="77777777" w:rsidR="00246372" w:rsidRPr="00246372" w:rsidRDefault="00246372" w:rsidP="00246372">
            <w:pPr>
              <w:numPr>
                <w:ilvl w:val="0"/>
                <w:numId w:val="2"/>
              </w:numPr>
              <w:spacing w:after="160" w:line="259" w:lineRule="auto"/>
              <w:rPr>
                <w:lang w:val="ro-RO"/>
              </w:rPr>
            </w:pPr>
            <w:r w:rsidRPr="00246372">
              <w:rPr>
                <w:lang w:val="ro-RO"/>
              </w:rPr>
              <w:t xml:space="preserve">Revizuirea pachetului de servicii </w:t>
            </w:r>
          </w:p>
          <w:p w14:paraId="4E897C90" w14:textId="77777777" w:rsidR="00246372" w:rsidRPr="00246372" w:rsidRDefault="00246372" w:rsidP="00246372">
            <w:pPr>
              <w:numPr>
                <w:ilvl w:val="0"/>
                <w:numId w:val="2"/>
              </w:numPr>
              <w:spacing w:after="160" w:line="259" w:lineRule="auto"/>
              <w:rPr>
                <w:lang w:val="ro-RO"/>
              </w:rPr>
            </w:pPr>
            <w:r w:rsidRPr="00246372">
              <w:rPr>
                <w:lang w:val="ro-RO"/>
              </w:rPr>
              <w:t xml:space="preserve">Refelctii asupra principiilor de costificare </w:t>
            </w:r>
          </w:p>
          <w:p w14:paraId="41755B32" w14:textId="02343839" w:rsidR="00246372" w:rsidRPr="00246372" w:rsidRDefault="00246372" w:rsidP="00246372">
            <w:pPr>
              <w:numPr>
                <w:ilvl w:val="0"/>
                <w:numId w:val="2"/>
              </w:numPr>
              <w:spacing w:after="160" w:line="259" w:lineRule="auto"/>
              <w:rPr>
                <w:lang w:val="ro-RO"/>
              </w:rPr>
            </w:pPr>
            <w:r w:rsidRPr="00246372">
              <w:rPr>
                <w:lang w:val="ro-RO"/>
              </w:rPr>
              <w:t>Criterii de validare</w:t>
            </w:r>
          </w:p>
        </w:tc>
        <w:tc>
          <w:tcPr>
            <w:tcW w:w="2430" w:type="dxa"/>
          </w:tcPr>
          <w:p w14:paraId="4E3851F3" w14:textId="53C18B24" w:rsidR="00246372" w:rsidRPr="00246372" w:rsidRDefault="00246372" w:rsidP="00246372">
            <w:pPr>
              <w:spacing w:after="160" w:line="259" w:lineRule="auto"/>
              <w:rPr>
                <w:lang w:val="ro-RO"/>
              </w:rPr>
            </w:pPr>
            <w:r w:rsidRPr="00246372">
              <w:rPr>
                <w:lang w:val="ro-RO"/>
              </w:rPr>
              <w:t xml:space="preserve">Maia Ribacova </w:t>
            </w:r>
          </w:p>
        </w:tc>
      </w:tr>
      <w:tr w:rsidR="00246372" w:rsidRPr="00246372" w14:paraId="40B7B603" w14:textId="77777777" w:rsidTr="00246372">
        <w:trPr>
          <w:trHeight w:val="1790"/>
        </w:trPr>
        <w:tc>
          <w:tcPr>
            <w:tcW w:w="457" w:type="dxa"/>
          </w:tcPr>
          <w:p w14:paraId="6758C6B9" w14:textId="77777777" w:rsidR="00246372" w:rsidRPr="00246372" w:rsidRDefault="00246372" w:rsidP="00246372">
            <w:pPr>
              <w:spacing w:after="160" w:line="259" w:lineRule="auto"/>
              <w:rPr>
                <w:lang w:val="ro-RO"/>
              </w:rPr>
            </w:pPr>
            <w:r w:rsidRPr="00246372">
              <w:rPr>
                <w:lang w:val="ro-RO"/>
              </w:rPr>
              <w:t>3</w:t>
            </w:r>
          </w:p>
        </w:tc>
        <w:tc>
          <w:tcPr>
            <w:tcW w:w="1476" w:type="dxa"/>
          </w:tcPr>
          <w:p w14:paraId="53CC8A43" w14:textId="77777777" w:rsidR="00246372" w:rsidRPr="00246372" w:rsidRDefault="00246372" w:rsidP="00246372">
            <w:pPr>
              <w:spacing w:after="160" w:line="259" w:lineRule="auto"/>
              <w:rPr>
                <w:lang w:val="ro-RO"/>
              </w:rPr>
            </w:pPr>
            <w:r w:rsidRPr="00246372">
              <w:rPr>
                <w:lang w:val="ro-RO"/>
              </w:rPr>
              <w:t xml:space="preserve">11.15-12.30 </w:t>
            </w:r>
          </w:p>
        </w:tc>
        <w:tc>
          <w:tcPr>
            <w:tcW w:w="6001" w:type="dxa"/>
          </w:tcPr>
          <w:p w14:paraId="68E10B1F" w14:textId="77777777" w:rsidR="00246372" w:rsidRPr="00246372" w:rsidRDefault="00246372" w:rsidP="00246372">
            <w:pPr>
              <w:spacing w:after="160" w:line="259" w:lineRule="auto"/>
              <w:rPr>
                <w:lang w:val="ro-RO"/>
              </w:rPr>
            </w:pPr>
            <w:r w:rsidRPr="00246372">
              <w:rPr>
                <w:lang w:val="ro-RO"/>
              </w:rPr>
              <w:t>Analiza propunerilor pentru revizuirea standardului de organizare și funcționare a serviciilor  de prevenire si suport HIV.</w:t>
            </w:r>
          </w:p>
          <w:p w14:paraId="1C749BDA" w14:textId="77777777" w:rsidR="00246372" w:rsidRPr="00246372" w:rsidRDefault="00246372" w:rsidP="00246372">
            <w:pPr>
              <w:spacing w:after="160" w:line="259" w:lineRule="auto"/>
              <w:rPr>
                <w:lang w:val="ro-RO"/>
              </w:rPr>
            </w:pPr>
            <w:r w:rsidRPr="00246372">
              <w:rPr>
                <w:lang w:val="ro-RO"/>
              </w:rPr>
              <w:t>Conținut: propuneri, proces, componente și intervenții noi, oportunități și constrîngeri, resurse și suport.</w:t>
            </w:r>
          </w:p>
        </w:tc>
        <w:tc>
          <w:tcPr>
            <w:tcW w:w="2430" w:type="dxa"/>
          </w:tcPr>
          <w:p w14:paraId="41D9B56A" w14:textId="6F906BA9" w:rsidR="00246372" w:rsidRPr="00246372" w:rsidRDefault="00246372" w:rsidP="00246372">
            <w:pPr>
              <w:spacing w:after="160" w:line="259" w:lineRule="auto"/>
              <w:rPr>
                <w:lang w:val="ro-RO"/>
              </w:rPr>
            </w:pPr>
            <w:r w:rsidRPr="00246372">
              <w:rPr>
                <w:lang w:val="ro-RO"/>
              </w:rPr>
              <w:t>Silvia Stratulat</w:t>
            </w:r>
            <w:r>
              <w:rPr>
                <w:lang w:val="ro-RO"/>
              </w:rPr>
              <w:t xml:space="preserve">, </w:t>
            </w:r>
            <w:r w:rsidRPr="00246372">
              <w:rPr>
                <w:lang w:val="ro-RO"/>
              </w:rPr>
              <w:t>Maia Rîbacova</w:t>
            </w:r>
            <w:r>
              <w:rPr>
                <w:lang w:val="ro-RO"/>
              </w:rPr>
              <w:t xml:space="preserve">, </w:t>
            </w:r>
            <w:r w:rsidRPr="00246372">
              <w:rPr>
                <w:lang w:val="ro-RO"/>
              </w:rPr>
              <w:t>Angela Cojocaru</w:t>
            </w:r>
            <w:r>
              <w:rPr>
                <w:lang w:val="ro-RO"/>
              </w:rPr>
              <w:t xml:space="preserve">, </w:t>
            </w:r>
            <w:r w:rsidRPr="00246372">
              <w:rPr>
                <w:lang w:val="ro-RO"/>
              </w:rPr>
              <w:t>Ala Iatco</w:t>
            </w:r>
          </w:p>
          <w:p w14:paraId="58118CEE" w14:textId="77777777" w:rsidR="00246372" w:rsidRPr="00246372" w:rsidRDefault="00246372" w:rsidP="00246372">
            <w:pPr>
              <w:spacing w:after="160" w:line="259" w:lineRule="auto"/>
              <w:rPr>
                <w:lang w:val="ro-RO"/>
              </w:rPr>
            </w:pPr>
          </w:p>
        </w:tc>
      </w:tr>
      <w:tr w:rsidR="00246372" w:rsidRPr="00246372" w14:paraId="39396759" w14:textId="77777777" w:rsidTr="00246372">
        <w:tc>
          <w:tcPr>
            <w:tcW w:w="457" w:type="dxa"/>
            <w:shd w:val="clear" w:color="auto" w:fill="E8E8E8" w:themeFill="background2"/>
          </w:tcPr>
          <w:p w14:paraId="62CE6083" w14:textId="77777777" w:rsidR="00246372" w:rsidRPr="00246372" w:rsidRDefault="00246372" w:rsidP="00246372">
            <w:pPr>
              <w:spacing w:after="160" w:line="259" w:lineRule="auto"/>
            </w:pPr>
            <w:r w:rsidRPr="00246372">
              <w:t>4</w:t>
            </w:r>
          </w:p>
        </w:tc>
        <w:tc>
          <w:tcPr>
            <w:tcW w:w="1476" w:type="dxa"/>
            <w:shd w:val="clear" w:color="auto" w:fill="E8E8E8" w:themeFill="background2"/>
          </w:tcPr>
          <w:p w14:paraId="2259701C" w14:textId="77777777" w:rsidR="00246372" w:rsidRPr="00246372" w:rsidRDefault="00246372" w:rsidP="00246372">
            <w:pPr>
              <w:spacing w:after="160" w:line="259" w:lineRule="auto"/>
            </w:pPr>
            <w:r w:rsidRPr="00246372">
              <w:t xml:space="preserve">12.30-13.15 </w:t>
            </w:r>
          </w:p>
        </w:tc>
        <w:tc>
          <w:tcPr>
            <w:tcW w:w="6001" w:type="dxa"/>
            <w:shd w:val="clear" w:color="auto" w:fill="E8E8E8" w:themeFill="background2"/>
          </w:tcPr>
          <w:p w14:paraId="5C2EB8F0" w14:textId="77777777" w:rsidR="00246372" w:rsidRPr="00246372" w:rsidRDefault="00246372" w:rsidP="00246372">
            <w:pPr>
              <w:spacing w:after="160" w:line="259" w:lineRule="auto"/>
            </w:pPr>
            <w:r w:rsidRPr="00246372">
              <w:t xml:space="preserve">Prinz </w:t>
            </w:r>
          </w:p>
        </w:tc>
        <w:tc>
          <w:tcPr>
            <w:tcW w:w="2430" w:type="dxa"/>
            <w:shd w:val="clear" w:color="auto" w:fill="E8E8E8" w:themeFill="background2"/>
          </w:tcPr>
          <w:p w14:paraId="0779B611" w14:textId="77777777" w:rsidR="00246372" w:rsidRPr="00246372" w:rsidRDefault="00246372" w:rsidP="00246372">
            <w:pPr>
              <w:spacing w:after="160" w:line="259" w:lineRule="auto"/>
            </w:pPr>
          </w:p>
        </w:tc>
      </w:tr>
      <w:tr w:rsidR="00246372" w:rsidRPr="00246372" w14:paraId="24F8CEE3" w14:textId="77777777" w:rsidTr="00246372">
        <w:tc>
          <w:tcPr>
            <w:tcW w:w="457" w:type="dxa"/>
          </w:tcPr>
          <w:p w14:paraId="09FBE6FD" w14:textId="6A1CDAF5" w:rsidR="00246372" w:rsidRPr="00246372" w:rsidRDefault="00246372" w:rsidP="00246372">
            <w:pPr>
              <w:spacing w:after="160" w:line="259" w:lineRule="auto"/>
              <w:rPr>
                <w:lang w:val="ro-RO"/>
              </w:rPr>
            </w:pPr>
            <w:r>
              <w:rPr>
                <w:lang w:val="ro-RO"/>
              </w:rPr>
              <w:lastRenderedPageBreak/>
              <w:t>5</w:t>
            </w:r>
            <w:r w:rsidRPr="00246372">
              <w:rPr>
                <w:lang w:val="ro-RO"/>
              </w:rPr>
              <w:t xml:space="preserve">. </w:t>
            </w:r>
          </w:p>
        </w:tc>
        <w:tc>
          <w:tcPr>
            <w:tcW w:w="1476" w:type="dxa"/>
          </w:tcPr>
          <w:p w14:paraId="1FD92DC9" w14:textId="77777777" w:rsidR="00246372" w:rsidRPr="00246372" w:rsidRDefault="00246372" w:rsidP="00246372">
            <w:pPr>
              <w:spacing w:after="160" w:line="259" w:lineRule="auto"/>
              <w:rPr>
                <w:lang w:val="ro-RO"/>
              </w:rPr>
            </w:pPr>
            <w:r w:rsidRPr="00246372">
              <w:rPr>
                <w:lang w:val="ro-RO"/>
              </w:rPr>
              <w:t xml:space="preserve">13.30 -15.00 </w:t>
            </w:r>
          </w:p>
        </w:tc>
        <w:tc>
          <w:tcPr>
            <w:tcW w:w="6001" w:type="dxa"/>
          </w:tcPr>
          <w:p w14:paraId="69BE427F" w14:textId="77777777" w:rsidR="00246372" w:rsidRPr="00246372" w:rsidRDefault="00246372" w:rsidP="00246372">
            <w:pPr>
              <w:spacing w:after="160" w:line="259" w:lineRule="auto"/>
              <w:rPr>
                <w:b/>
                <w:bCs/>
                <w:lang w:val="ro-RO"/>
              </w:rPr>
            </w:pPr>
            <w:r w:rsidRPr="00246372">
              <w:rPr>
                <w:lang w:val="ro-RO"/>
              </w:rPr>
              <w:t xml:space="preserve">Analiza propunerilor pentru revizuirea standardului de organizare și funcționare a serviciilor  de prevenire HIV – </w:t>
            </w:r>
            <w:r w:rsidRPr="00246372">
              <w:rPr>
                <w:b/>
                <w:bCs/>
                <w:lang w:val="ro-RO"/>
              </w:rPr>
              <w:t>acreditarea serviciilor</w:t>
            </w:r>
          </w:p>
          <w:p w14:paraId="4309F11B" w14:textId="77777777" w:rsidR="00246372" w:rsidRPr="00246372" w:rsidRDefault="00246372" w:rsidP="00246372">
            <w:pPr>
              <w:spacing w:after="160" w:line="259" w:lineRule="auto"/>
              <w:rPr>
                <w:lang w:val="ro-RO"/>
              </w:rPr>
            </w:pPr>
            <w:r w:rsidRPr="00246372">
              <w:rPr>
                <w:lang w:val="ro-RO"/>
              </w:rPr>
              <w:t>Conținut: proces de acreditare, cerințe, resurse, bariere, pasi, suport</w:t>
            </w:r>
          </w:p>
        </w:tc>
        <w:tc>
          <w:tcPr>
            <w:tcW w:w="2430" w:type="dxa"/>
          </w:tcPr>
          <w:p w14:paraId="57E050F5" w14:textId="077D997B" w:rsidR="00246372" w:rsidRPr="00246372" w:rsidRDefault="00246372" w:rsidP="00246372">
            <w:pPr>
              <w:spacing w:after="160" w:line="259" w:lineRule="auto"/>
              <w:rPr>
                <w:lang w:val="ro-RO"/>
              </w:rPr>
            </w:pPr>
            <w:r w:rsidRPr="00246372">
              <w:rPr>
                <w:lang w:val="ro-RO"/>
              </w:rPr>
              <w:t>Angela Anisei</w:t>
            </w:r>
            <w:r>
              <w:rPr>
                <w:lang w:val="ro-RO"/>
              </w:rPr>
              <w:t xml:space="preserve">, </w:t>
            </w:r>
            <w:r w:rsidR="002864C5" w:rsidRPr="002864C5">
              <w:rPr>
                <w:lang w:val="ro-RO"/>
              </w:rPr>
              <w:t>Cioinac Neonila</w:t>
            </w:r>
            <w:r>
              <w:rPr>
                <w:lang w:val="ro-RO"/>
              </w:rPr>
              <w:t xml:space="preserve">, </w:t>
            </w:r>
            <w:r w:rsidRPr="00246372">
              <w:rPr>
                <w:lang w:val="ro-RO"/>
              </w:rPr>
              <w:t>Angela Cojocaru</w:t>
            </w:r>
            <w:r>
              <w:rPr>
                <w:lang w:val="ro-RO"/>
              </w:rPr>
              <w:t xml:space="preserve">, </w:t>
            </w:r>
            <w:r w:rsidRPr="00246372">
              <w:rPr>
                <w:lang w:val="ro-RO"/>
              </w:rPr>
              <w:t>Maia Rîbacova</w:t>
            </w:r>
            <w:r>
              <w:rPr>
                <w:lang w:val="ro-RO"/>
              </w:rPr>
              <w:t xml:space="preserve">, </w:t>
            </w:r>
            <w:r w:rsidRPr="00246372">
              <w:rPr>
                <w:lang w:val="ro-RO"/>
              </w:rPr>
              <w:t>Ala Iatco</w:t>
            </w:r>
          </w:p>
        </w:tc>
      </w:tr>
      <w:tr w:rsidR="00246372" w:rsidRPr="00246372" w14:paraId="465ED34E" w14:textId="77777777" w:rsidTr="00246372">
        <w:tc>
          <w:tcPr>
            <w:tcW w:w="457" w:type="dxa"/>
            <w:shd w:val="clear" w:color="auto" w:fill="E8E8E8" w:themeFill="background2"/>
          </w:tcPr>
          <w:p w14:paraId="78258DCA" w14:textId="3E4E2557" w:rsidR="00246372" w:rsidRPr="00246372" w:rsidRDefault="00246372" w:rsidP="00246372">
            <w:pPr>
              <w:spacing w:after="160" w:line="259" w:lineRule="auto"/>
              <w:rPr>
                <w:lang w:val="ro-RO"/>
              </w:rPr>
            </w:pPr>
            <w:r>
              <w:rPr>
                <w:lang w:val="ro-RO"/>
              </w:rPr>
              <w:t xml:space="preserve">6. </w:t>
            </w:r>
            <w:r w:rsidRPr="00246372">
              <w:rPr>
                <w:lang w:val="ro-RO"/>
              </w:rPr>
              <w:t xml:space="preserve"> </w:t>
            </w:r>
          </w:p>
        </w:tc>
        <w:tc>
          <w:tcPr>
            <w:tcW w:w="1476" w:type="dxa"/>
            <w:shd w:val="clear" w:color="auto" w:fill="E8E8E8" w:themeFill="background2"/>
          </w:tcPr>
          <w:p w14:paraId="53BD687B" w14:textId="77777777" w:rsidR="00246372" w:rsidRPr="00246372" w:rsidRDefault="00246372" w:rsidP="00246372">
            <w:pPr>
              <w:spacing w:after="160" w:line="259" w:lineRule="auto"/>
              <w:rPr>
                <w:lang w:val="ro-RO"/>
              </w:rPr>
            </w:pPr>
            <w:r w:rsidRPr="00246372">
              <w:rPr>
                <w:lang w:val="ro-RO"/>
              </w:rPr>
              <w:t xml:space="preserve">15.00 – 15.20 </w:t>
            </w:r>
          </w:p>
        </w:tc>
        <w:tc>
          <w:tcPr>
            <w:tcW w:w="6001" w:type="dxa"/>
            <w:shd w:val="clear" w:color="auto" w:fill="E8E8E8" w:themeFill="background2"/>
          </w:tcPr>
          <w:p w14:paraId="245E1851" w14:textId="77777777" w:rsidR="00246372" w:rsidRPr="00246372" w:rsidRDefault="00246372" w:rsidP="00246372">
            <w:pPr>
              <w:spacing w:after="160" w:line="259" w:lineRule="auto"/>
              <w:rPr>
                <w:lang w:val="ro-RO"/>
              </w:rPr>
            </w:pPr>
            <w:r w:rsidRPr="00246372">
              <w:rPr>
                <w:lang w:val="ro-RO"/>
              </w:rPr>
              <w:t xml:space="preserve">Pauză de cafea </w:t>
            </w:r>
          </w:p>
        </w:tc>
        <w:tc>
          <w:tcPr>
            <w:tcW w:w="2430" w:type="dxa"/>
            <w:shd w:val="clear" w:color="auto" w:fill="E8E8E8" w:themeFill="background2"/>
          </w:tcPr>
          <w:p w14:paraId="48D7A8E7" w14:textId="77777777" w:rsidR="00246372" w:rsidRPr="00246372" w:rsidRDefault="00246372" w:rsidP="00246372">
            <w:pPr>
              <w:spacing w:after="160" w:line="259" w:lineRule="auto"/>
              <w:rPr>
                <w:lang w:val="ro-RO"/>
              </w:rPr>
            </w:pPr>
          </w:p>
        </w:tc>
      </w:tr>
      <w:tr w:rsidR="00246372" w:rsidRPr="00246372" w14:paraId="4B69078C" w14:textId="77777777" w:rsidTr="00246372">
        <w:tc>
          <w:tcPr>
            <w:tcW w:w="457" w:type="dxa"/>
          </w:tcPr>
          <w:p w14:paraId="3EDD3479" w14:textId="03E33F94" w:rsidR="00246372" w:rsidRPr="00246372" w:rsidRDefault="00246372" w:rsidP="00246372">
            <w:pPr>
              <w:spacing w:after="160" w:line="259" w:lineRule="auto"/>
              <w:rPr>
                <w:lang w:val="ro-RO"/>
              </w:rPr>
            </w:pPr>
            <w:r>
              <w:rPr>
                <w:lang w:val="ro-RO"/>
              </w:rPr>
              <w:t>7</w:t>
            </w:r>
          </w:p>
        </w:tc>
        <w:tc>
          <w:tcPr>
            <w:tcW w:w="1476" w:type="dxa"/>
          </w:tcPr>
          <w:p w14:paraId="4732D754" w14:textId="77777777" w:rsidR="00246372" w:rsidRPr="00246372" w:rsidRDefault="00246372" w:rsidP="00246372">
            <w:pPr>
              <w:spacing w:after="160" w:line="259" w:lineRule="auto"/>
              <w:rPr>
                <w:lang w:val="ro-RO"/>
              </w:rPr>
            </w:pPr>
            <w:r w:rsidRPr="00246372">
              <w:rPr>
                <w:lang w:val="ro-RO"/>
              </w:rPr>
              <w:t xml:space="preserve">15.20-17.00 </w:t>
            </w:r>
          </w:p>
        </w:tc>
        <w:tc>
          <w:tcPr>
            <w:tcW w:w="6001" w:type="dxa"/>
          </w:tcPr>
          <w:p w14:paraId="047B9566" w14:textId="4BBA9D78" w:rsidR="00246372" w:rsidRPr="00246372" w:rsidRDefault="00246372" w:rsidP="00246372">
            <w:pPr>
              <w:spacing w:after="160" w:line="259" w:lineRule="auto"/>
              <w:rPr>
                <w:lang w:val="ro-RO"/>
              </w:rPr>
            </w:pPr>
            <w:r w:rsidRPr="00246372">
              <w:rPr>
                <w:lang w:val="ro-RO"/>
              </w:rPr>
              <w:t>Indicatori de performanta. Lectii invatate și modalități fezabile de realizare</w:t>
            </w:r>
            <w:r w:rsidR="0075309A">
              <w:rPr>
                <w:lang w:val="ro-RO"/>
              </w:rPr>
              <w:t xml:space="preserve">. </w:t>
            </w:r>
          </w:p>
        </w:tc>
        <w:tc>
          <w:tcPr>
            <w:tcW w:w="2430" w:type="dxa"/>
          </w:tcPr>
          <w:p w14:paraId="141F2267" w14:textId="77777777" w:rsidR="00246372" w:rsidRPr="00246372" w:rsidRDefault="00246372" w:rsidP="00246372">
            <w:pPr>
              <w:spacing w:after="160" w:line="259" w:lineRule="auto"/>
              <w:rPr>
                <w:lang w:val="ro-RO"/>
              </w:rPr>
            </w:pPr>
            <w:r w:rsidRPr="00246372">
              <w:rPr>
                <w:lang w:val="ro-RO"/>
              </w:rPr>
              <w:t>Iurie Climasevschi  Svetlana Popovici</w:t>
            </w:r>
          </w:p>
        </w:tc>
      </w:tr>
    </w:tbl>
    <w:p w14:paraId="38412CEF" w14:textId="77777777" w:rsidR="00FD4943" w:rsidRDefault="00FD4943">
      <w:pPr>
        <w:rPr>
          <w:b/>
          <w:bCs/>
        </w:rPr>
      </w:pPr>
    </w:p>
    <w:p w14:paraId="45F1328E" w14:textId="2453A72D" w:rsidR="006E4C87" w:rsidRPr="00FD4943" w:rsidRDefault="006E4C87" w:rsidP="00FD4943">
      <w:pPr>
        <w:spacing w:after="0"/>
        <w:rPr>
          <w:b/>
          <w:bCs/>
        </w:rPr>
      </w:pPr>
      <w:proofErr w:type="spellStart"/>
      <w:r w:rsidRPr="00FD4943">
        <w:rPr>
          <w:b/>
          <w:bCs/>
        </w:rPr>
        <w:t>Participanți</w:t>
      </w:r>
      <w:proofErr w:type="spellEnd"/>
      <w:r w:rsidRPr="00FD4943">
        <w:rPr>
          <w:b/>
          <w:bCs/>
        </w:rPr>
        <w:t xml:space="preserve">: </w:t>
      </w:r>
    </w:p>
    <w:p w14:paraId="6BFEF682" w14:textId="77777777" w:rsidR="002A17B5" w:rsidRDefault="00AD0F15" w:rsidP="00FD4943">
      <w:pPr>
        <w:spacing w:after="0" w:line="240" w:lineRule="auto"/>
      </w:pPr>
      <w:r>
        <w:t>1.</w:t>
      </w:r>
      <w:r>
        <w:tab/>
        <w:t>Angela Anisei, MS</w:t>
      </w:r>
    </w:p>
    <w:p w14:paraId="4E776A37" w14:textId="18DCDC5F" w:rsidR="00AD0F15" w:rsidRDefault="00AD0F15" w:rsidP="00FD4943">
      <w:pPr>
        <w:spacing w:after="0" w:line="240" w:lineRule="auto"/>
      </w:pPr>
      <w:r>
        <w:t>2.</w:t>
      </w:r>
      <w:r>
        <w:tab/>
      </w:r>
      <w:proofErr w:type="spellStart"/>
      <w:r>
        <w:t>Neonila</w:t>
      </w:r>
      <w:proofErr w:type="spellEnd"/>
      <w:r>
        <w:t xml:space="preserve"> </w:t>
      </w:r>
      <w:proofErr w:type="spellStart"/>
      <w:r>
        <w:t>C</w:t>
      </w:r>
      <w:r w:rsidR="00912AFA">
        <w:t>ionac</w:t>
      </w:r>
      <w:proofErr w:type="spellEnd"/>
      <w:r w:rsidR="00912AFA">
        <w:t xml:space="preserve">, MMPS </w:t>
      </w:r>
      <w:r>
        <w:t xml:space="preserve"> </w:t>
      </w:r>
    </w:p>
    <w:p w14:paraId="12699353" w14:textId="053A4CAC" w:rsidR="00AD0F15" w:rsidRDefault="00AD0F15" w:rsidP="00FD4943">
      <w:pPr>
        <w:spacing w:after="0" w:line="240" w:lineRule="auto"/>
      </w:pPr>
      <w:r>
        <w:t>3.</w:t>
      </w:r>
      <w:r>
        <w:tab/>
        <w:t xml:space="preserve">Iurie </w:t>
      </w:r>
      <w:proofErr w:type="spellStart"/>
      <w:r>
        <w:t>Climașevschi</w:t>
      </w:r>
      <w:proofErr w:type="spellEnd"/>
      <w:r w:rsidR="00912AFA">
        <w:t xml:space="preserve">, PN HIV </w:t>
      </w:r>
    </w:p>
    <w:p w14:paraId="26BC1EBB" w14:textId="782B7E90" w:rsidR="00A9526D" w:rsidRDefault="002E626E" w:rsidP="00FD4943">
      <w:pPr>
        <w:spacing w:after="0" w:line="240" w:lineRule="auto"/>
      </w:pPr>
      <w:r>
        <w:t>4</w:t>
      </w:r>
      <w:r w:rsidR="00AD0F15">
        <w:t>.</w:t>
      </w:r>
      <w:r w:rsidR="00AD0F15">
        <w:tab/>
        <w:t xml:space="preserve">Maia </w:t>
      </w:r>
      <w:proofErr w:type="spellStart"/>
      <w:r w:rsidR="00AD0F15">
        <w:t>Rîbacova</w:t>
      </w:r>
      <w:proofErr w:type="spellEnd"/>
      <w:r w:rsidR="00912AFA">
        <w:t>, PN HIV</w:t>
      </w:r>
    </w:p>
    <w:p w14:paraId="0030FD71" w14:textId="68C411F5" w:rsidR="00A9526D" w:rsidRDefault="00A9526D" w:rsidP="00FD4943">
      <w:pPr>
        <w:spacing w:after="0" w:line="240" w:lineRule="auto"/>
      </w:pPr>
      <w:r>
        <w:t xml:space="preserve">5.            Cristina </w:t>
      </w:r>
      <w:proofErr w:type="spellStart"/>
      <w:r>
        <w:t>Nirca</w:t>
      </w:r>
      <w:proofErr w:type="spellEnd"/>
      <w:r>
        <w:t xml:space="preserve">, PN HIV </w:t>
      </w:r>
    </w:p>
    <w:p w14:paraId="3B7BF97E" w14:textId="01D40D9C" w:rsidR="00AD0F15" w:rsidRDefault="002E626E" w:rsidP="00FD4943">
      <w:pPr>
        <w:spacing w:after="0" w:line="240" w:lineRule="auto"/>
      </w:pPr>
      <w:r>
        <w:t>6</w:t>
      </w:r>
      <w:r w:rsidR="00AD0F15">
        <w:t>.</w:t>
      </w:r>
      <w:r w:rsidR="00AD0F15">
        <w:tab/>
        <w:t>Angela Cojocaru</w:t>
      </w:r>
      <w:r w:rsidR="00C82D56">
        <w:t xml:space="preserve">, CNAM </w:t>
      </w:r>
      <w:r w:rsidR="00AD0F15">
        <w:t xml:space="preserve"> </w:t>
      </w:r>
    </w:p>
    <w:p w14:paraId="2C84D520" w14:textId="19E7AF58" w:rsidR="00AD0F15" w:rsidRDefault="002E626E" w:rsidP="00FD4943">
      <w:pPr>
        <w:spacing w:after="0" w:line="240" w:lineRule="auto"/>
      </w:pPr>
      <w:r>
        <w:t>7</w:t>
      </w:r>
      <w:r w:rsidR="00AD0F15">
        <w:t>.</w:t>
      </w:r>
      <w:r w:rsidR="00AD0F15">
        <w:tab/>
      </w:r>
      <w:r w:rsidR="00912AFA">
        <w:t>Silvia Stratulat, A</w:t>
      </w:r>
      <w:r w:rsidR="00AD0F15">
        <w:t>NSP &amp; Secretari</w:t>
      </w:r>
      <w:r w:rsidR="00912AFA">
        <w:t>a</w:t>
      </w:r>
      <w:r w:rsidR="00AD0F15">
        <w:t xml:space="preserve">t </w:t>
      </w:r>
      <w:r w:rsidR="00912AFA">
        <w:t xml:space="preserve">CNC TB/SIDA </w:t>
      </w:r>
    </w:p>
    <w:p w14:paraId="62296673" w14:textId="2EB9AE83" w:rsidR="00AD0F15" w:rsidRPr="00C82D56" w:rsidRDefault="002E626E" w:rsidP="00FD4943">
      <w:pPr>
        <w:spacing w:after="0" w:line="240" w:lineRule="auto"/>
      </w:pPr>
      <w:r>
        <w:t>8</w:t>
      </w:r>
      <w:r w:rsidR="00AD0F15">
        <w:t>.</w:t>
      </w:r>
      <w:r w:rsidR="00AD0F15">
        <w:tab/>
      </w:r>
      <w:r w:rsidR="00C82D56" w:rsidRPr="00C82D56">
        <w:t xml:space="preserve">Lucia Tataru, ANP </w:t>
      </w:r>
      <w:r w:rsidR="00AD0F15" w:rsidRPr="00C82D56">
        <w:t xml:space="preserve"> </w:t>
      </w:r>
    </w:p>
    <w:p w14:paraId="2A2A289F" w14:textId="573DF697" w:rsidR="00AD0F15" w:rsidRDefault="002E626E" w:rsidP="00FD4943">
      <w:pPr>
        <w:spacing w:after="0" w:line="240" w:lineRule="auto"/>
      </w:pPr>
      <w:r>
        <w:t>9</w:t>
      </w:r>
      <w:r w:rsidR="00AD0F15">
        <w:t>.</w:t>
      </w:r>
      <w:r w:rsidR="00AD0F15">
        <w:tab/>
        <w:t xml:space="preserve">Veronica </w:t>
      </w:r>
      <w:proofErr w:type="spellStart"/>
      <w:r w:rsidR="00AD0F15">
        <w:t>Zorilă</w:t>
      </w:r>
      <w:proofErr w:type="spellEnd"/>
      <w:r w:rsidR="005D66CF">
        <w:t xml:space="preserve">, UCIMP </w:t>
      </w:r>
      <w:r w:rsidR="00AD0F15">
        <w:t xml:space="preserve"> </w:t>
      </w:r>
    </w:p>
    <w:p w14:paraId="2E652E8F" w14:textId="0661D433" w:rsidR="00AD0F15" w:rsidRDefault="00AD0F15" w:rsidP="00FD4943">
      <w:pPr>
        <w:spacing w:after="0" w:line="240" w:lineRule="auto"/>
      </w:pPr>
      <w:r>
        <w:t>1</w:t>
      </w:r>
      <w:r w:rsidR="002E626E">
        <w:t>0</w:t>
      </w:r>
      <w:r>
        <w:t>.</w:t>
      </w:r>
      <w:r>
        <w:tab/>
        <w:t>Svetlana Popovici</w:t>
      </w:r>
      <w:r w:rsidR="005D66CF">
        <w:t xml:space="preserve">, UCIMP </w:t>
      </w:r>
      <w:r>
        <w:t xml:space="preserve"> </w:t>
      </w:r>
    </w:p>
    <w:p w14:paraId="7AB7F2C5" w14:textId="5CB7FC59" w:rsidR="00AD0F15" w:rsidRDefault="00AD0F15" w:rsidP="00FD4943">
      <w:pPr>
        <w:spacing w:after="0" w:line="240" w:lineRule="auto"/>
      </w:pPr>
      <w:r>
        <w:t>1</w:t>
      </w:r>
      <w:r w:rsidR="002E626E">
        <w:t>1</w:t>
      </w:r>
      <w:r>
        <w:t>.</w:t>
      </w:r>
      <w:r>
        <w:tab/>
        <w:t>Victor Burinschi</w:t>
      </w:r>
      <w:r w:rsidR="005D66CF">
        <w:t xml:space="preserve">, UCIMP </w:t>
      </w:r>
      <w:r>
        <w:t xml:space="preserve"> </w:t>
      </w:r>
    </w:p>
    <w:p w14:paraId="7FF0249F" w14:textId="5AA87CEC" w:rsidR="00AD0F15" w:rsidRDefault="002E626E" w:rsidP="00FD4943">
      <w:pPr>
        <w:spacing w:after="0" w:line="240" w:lineRule="auto"/>
      </w:pPr>
      <w:r>
        <w:t>12</w:t>
      </w:r>
      <w:r w:rsidR="00AD0F15">
        <w:t>.</w:t>
      </w:r>
      <w:r w:rsidR="00AD0F15">
        <w:tab/>
        <w:t>Sergiu Gherman</w:t>
      </w:r>
      <w:r w:rsidR="005D66CF">
        <w:t xml:space="preserve">, Centrul PAS </w:t>
      </w:r>
      <w:r w:rsidR="00AD0F15">
        <w:t xml:space="preserve"> </w:t>
      </w:r>
    </w:p>
    <w:p w14:paraId="3AB9D2AF" w14:textId="3D4F45EA" w:rsidR="00AD0F15" w:rsidRDefault="00AD0F15" w:rsidP="00FD4943">
      <w:pPr>
        <w:spacing w:after="0" w:line="240" w:lineRule="auto"/>
      </w:pPr>
      <w:r>
        <w:t>1</w:t>
      </w:r>
      <w:r w:rsidR="002E626E">
        <w:t>3</w:t>
      </w:r>
      <w:r>
        <w:t>.</w:t>
      </w:r>
      <w:r>
        <w:tab/>
        <w:t>Lucia Pîrtînă</w:t>
      </w:r>
      <w:r w:rsidR="005D66CF">
        <w:t xml:space="preserve">, Centrul PAS </w:t>
      </w:r>
      <w:r>
        <w:t xml:space="preserve"> </w:t>
      </w:r>
    </w:p>
    <w:p w14:paraId="05D46536" w14:textId="3C518793" w:rsidR="00AD0F15" w:rsidRDefault="00AD0F15" w:rsidP="00FD4943">
      <w:pPr>
        <w:spacing w:after="0" w:line="240" w:lineRule="auto"/>
      </w:pPr>
      <w:r>
        <w:t>1</w:t>
      </w:r>
      <w:r w:rsidR="002E626E">
        <w:t>4</w:t>
      </w:r>
      <w:r>
        <w:t>.</w:t>
      </w:r>
      <w:r>
        <w:tab/>
        <w:t>Tatiana Cotelnic</w:t>
      </w:r>
      <w:r w:rsidR="005D66CF">
        <w:t xml:space="preserve">, Centrul PAS </w:t>
      </w:r>
    </w:p>
    <w:p w14:paraId="29AC73C3" w14:textId="2E91C3F5" w:rsidR="00AD0F15" w:rsidRDefault="002E626E" w:rsidP="00FD4943">
      <w:pPr>
        <w:spacing w:after="0" w:line="240" w:lineRule="auto"/>
      </w:pPr>
      <w:r>
        <w:t>15</w:t>
      </w:r>
      <w:r w:rsidR="00AD0F15">
        <w:t>.</w:t>
      </w:r>
      <w:r w:rsidR="00AD0F15">
        <w:tab/>
      </w:r>
      <w:r w:rsidR="00850272">
        <w:t xml:space="preserve">Gabriela </w:t>
      </w:r>
      <w:proofErr w:type="spellStart"/>
      <w:r w:rsidR="00850272">
        <w:t>Ținica</w:t>
      </w:r>
      <w:proofErr w:type="spellEnd"/>
      <w:r w:rsidR="00850272">
        <w:t xml:space="preserve">, AO </w:t>
      </w:r>
      <w:proofErr w:type="spellStart"/>
      <w:r w:rsidR="00850272">
        <w:t>Respirația</w:t>
      </w:r>
      <w:proofErr w:type="spellEnd"/>
      <w:r w:rsidR="00850272">
        <w:t xml:space="preserve"> a </w:t>
      </w:r>
      <w:proofErr w:type="spellStart"/>
      <w:r w:rsidR="00850272">
        <w:t>doua</w:t>
      </w:r>
      <w:proofErr w:type="spellEnd"/>
      <w:r w:rsidR="00850272">
        <w:t xml:space="preserve"> </w:t>
      </w:r>
      <w:r w:rsidR="00AD0F15">
        <w:t xml:space="preserve"> </w:t>
      </w:r>
    </w:p>
    <w:p w14:paraId="57E1B69C" w14:textId="53D8AFA3" w:rsidR="00AD0F15" w:rsidRDefault="002E626E" w:rsidP="00FD4943">
      <w:pPr>
        <w:spacing w:after="0" w:line="240" w:lineRule="auto"/>
      </w:pPr>
      <w:r>
        <w:t>16</w:t>
      </w:r>
      <w:r w:rsidR="00AD0F15">
        <w:t>.</w:t>
      </w:r>
      <w:r w:rsidR="00AD0F15">
        <w:tab/>
        <w:t>Ludmila Untura</w:t>
      </w:r>
      <w:r w:rsidR="00614743">
        <w:t xml:space="preserve">, AO </w:t>
      </w:r>
      <w:proofErr w:type="spellStart"/>
      <w:r w:rsidR="00614743">
        <w:t>Credința</w:t>
      </w:r>
      <w:proofErr w:type="spellEnd"/>
      <w:r w:rsidR="00614743">
        <w:t xml:space="preserve"> </w:t>
      </w:r>
      <w:r w:rsidR="00AD0F15">
        <w:t xml:space="preserve"> </w:t>
      </w:r>
    </w:p>
    <w:p w14:paraId="0A8DCD1C" w14:textId="080F6250" w:rsidR="00AD0F15" w:rsidRDefault="002E626E" w:rsidP="00FD4943">
      <w:pPr>
        <w:spacing w:after="0" w:line="240" w:lineRule="auto"/>
      </w:pPr>
      <w:r>
        <w:t>17</w:t>
      </w:r>
      <w:r w:rsidR="00AD0F15">
        <w:t>.</w:t>
      </w:r>
      <w:r w:rsidR="00AD0F15">
        <w:tab/>
        <w:t xml:space="preserve">Maria </w:t>
      </w:r>
      <w:proofErr w:type="spellStart"/>
      <w:r w:rsidR="00AD0F15">
        <w:t>Țurcan</w:t>
      </w:r>
      <w:proofErr w:type="spellEnd"/>
      <w:r w:rsidR="00614743">
        <w:t xml:space="preserve">, </w:t>
      </w:r>
      <w:proofErr w:type="gramStart"/>
      <w:r w:rsidR="00614743">
        <w:t xml:space="preserve">AO </w:t>
      </w:r>
      <w:r w:rsidR="00AD0F15">
        <w:t xml:space="preserve"> </w:t>
      </w:r>
      <w:r w:rsidRPr="002E626E">
        <w:t>O</w:t>
      </w:r>
      <w:proofErr w:type="gramEnd"/>
      <w:r w:rsidRPr="002E626E">
        <w:t xml:space="preserve"> "</w:t>
      </w:r>
      <w:proofErr w:type="spellStart"/>
      <w:r w:rsidRPr="002E626E">
        <w:t>Miloserdie</w:t>
      </w:r>
      <w:proofErr w:type="spellEnd"/>
      <w:r w:rsidRPr="002E626E">
        <w:t>"</w:t>
      </w:r>
    </w:p>
    <w:p w14:paraId="7D024F0F" w14:textId="7372845D" w:rsidR="00AD0F15" w:rsidRDefault="002E626E" w:rsidP="00FD4943">
      <w:pPr>
        <w:spacing w:after="0" w:line="240" w:lineRule="auto"/>
      </w:pPr>
      <w:r>
        <w:t>18</w:t>
      </w:r>
      <w:r w:rsidR="00AD0F15">
        <w:t>.</w:t>
      </w:r>
      <w:r w:rsidR="00AD0F15">
        <w:tab/>
        <w:t xml:space="preserve">Ala </w:t>
      </w:r>
      <w:proofErr w:type="spellStart"/>
      <w:r w:rsidR="00AD0F15">
        <w:t>Iațco</w:t>
      </w:r>
      <w:proofErr w:type="spellEnd"/>
      <w:r>
        <w:t xml:space="preserve">, AO UES </w:t>
      </w:r>
    </w:p>
    <w:p w14:paraId="5C9FF2E0" w14:textId="0505E609" w:rsidR="00AD0F15" w:rsidRDefault="002E626E" w:rsidP="00FD4943">
      <w:pPr>
        <w:spacing w:after="0" w:line="240" w:lineRule="auto"/>
      </w:pPr>
      <w:r>
        <w:t>19</w:t>
      </w:r>
      <w:r w:rsidR="00AD0F15">
        <w:t>.</w:t>
      </w:r>
      <w:r w:rsidR="00AD0F15">
        <w:tab/>
      </w:r>
      <w:r>
        <w:t xml:space="preserve">Aliona Babina, AO UES </w:t>
      </w:r>
    </w:p>
    <w:p w14:paraId="046B804C" w14:textId="6A39718A" w:rsidR="00AD0F15" w:rsidRDefault="00AD0F15" w:rsidP="00FD4943">
      <w:pPr>
        <w:spacing w:after="0" w:line="240" w:lineRule="auto"/>
      </w:pPr>
      <w:r>
        <w:t>2</w:t>
      </w:r>
      <w:r w:rsidR="002E626E">
        <w:t>0</w:t>
      </w:r>
      <w:r>
        <w:t>.</w:t>
      </w:r>
      <w:r>
        <w:tab/>
        <w:t>Svetlana Doltu</w:t>
      </w:r>
      <w:r w:rsidR="002E626E">
        <w:t xml:space="preserve">, AO AFI </w:t>
      </w:r>
    </w:p>
    <w:p w14:paraId="2B2588DA" w14:textId="264D444E" w:rsidR="00AD0F15" w:rsidRDefault="002E626E" w:rsidP="00FD4943">
      <w:pPr>
        <w:spacing w:after="0"/>
      </w:pPr>
      <w:r>
        <w:t>21</w:t>
      </w:r>
      <w:r w:rsidR="00AD0F15">
        <w:t>.</w:t>
      </w:r>
      <w:r w:rsidR="00AD0F15">
        <w:tab/>
        <w:t>Svetlana Romanova</w:t>
      </w:r>
      <w:r>
        <w:t xml:space="preserve">, AO </w:t>
      </w:r>
      <w:proofErr w:type="spellStart"/>
      <w:r>
        <w:t>Adolescentul</w:t>
      </w:r>
      <w:proofErr w:type="spellEnd"/>
      <w:r>
        <w:t xml:space="preserve"> </w:t>
      </w:r>
      <w:r w:rsidR="00AD0F15">
        <w:t xml:space="preserve"> </w:t>
      </w:r>
    </w:p>
    <w:p w14:paraId="59FFD13C" w14:textId="207028C3" w:rsidR="00AD0F15" w:rsidRDefault="002E626E" w:rsidP="00FD4943">
      <w:pPr>
        <w:spacing w:after="0"/>
      </w:pPr>
      <w:r>
        <w:t>22</w:t>
      </w:r>
      <w:r w:rsidR="00AD0F15">
        <w:t>.</w:t>
      </w:r>
      <w:r w:rsidR="00AD0F15">
        <w:tab/>
        <w:t>Alina Cojocari</w:t>
      </w:r>
      <w:r>
        <w:t xml:space="preserve">, AO Initiativa Pozitiva </w:t>
      </w:r>
    </w:p>
    <w:p w14:paraId="43446D42" w14:textId="688FD994" w:rsidR="002E626E" w:rsidRDefault="002E626E" w:rsidP="00FD4943">
      <w:pPr>
        <w:spacing w:after="0"/>
      </w:pPr>
      <w:r>
        <w:t>23</w:t>
      </w:r>
      <w:r w:rsidR="00AD0F15">
        <w:t>.</w:t>
      </w:r>
      <w:r w:rsidR="00AD0F15">
        <w:tab/>
      </w:r>
      <w:r>
        <w:t xml:space="preserve">Constantin </w:t>
      </w:r>
      <w:proofErr w:type="spellStart"/>
      <w:r>
        <w:t>Cearanovschii</w:t>
      </w:r>
      <w:proofErr w:type="spellEnd"/>
      <w:r>
        <w:t xml:space="preserve">, AO Initiativa Pozitiva </w:t>
      </w:r>
    </w:p>
    <w:p w14:paraId="62A85772" w14:textId="1CC81AC3" w:rsidR="002E626E" w:rsidRDefault="002E626E" w:rsidP="00FD4943">
      <w:pPr>
        <w:spacing w:after="0"/>
      </w:pPr>
      <w:r>
        <w:t xml:space="preserve">24.         Ludmila Marandici, AO Initiativa Pozitiva  </w:t>
      </w:r>
    </w:p>
    <w:p w14:paraId="0C2EA98E" w14:textId="4C4C5BBF" w:rsidR="00AD0F15" w:rsidRDefault="00AD0F15" w:rsidP="00FD4943">
      <w:pPr>
        <w:spacing w:after="0"/>
      </w:pPr>
      <w:r>
        <w:t xml:space="preserve"> </w:t>
      </w:r>
      <w:r w:rsidR="002E626E">
        <w:t>2</w:t>
      </w:r>
      <w:r>
        <w:t>5.</w:t>
      </w:r>
      <w:r>
        <w:tab/>
        <w:t>Nina Tudoreanu</w:t>
      </w:r>
      <w:r w:rsidR="002E626E">
        <w:t xml:space="preserve">, </w:t>
      </w:r>
      <w:r w:rsidR="00C82D56">
        <w:t xml:space="preserve">AO PPV </w:t>
      </w:r>
    </w:p>
    <w:p w14:paraId="5B9340B3" w14:textId="761E107A" w:rsidR="000D75D6" w:rsidRDefault="007E29FE" w:rsidP="00FD4943">
      <w:pPr>
        <w:spacing w:after="0"/>
      </w:pPr>
      <w:r>
        <w:t xml:space="preserve"> </w:t>
      </w:r>
      <w:r w:rsidR="000D75D6">
        <w:t xml:space="preserve">26. </w:t>
      </w:r>
      <w:r>
        <w:t xml:space="preserve">         </w:t>
      </w:r>
      <w:r w:rsidR="000D75D6">
        <w:t xml:space="preserve">Marina Mihailova, AO </w:t>
      </w:r>
      <w:proofErr w:type="spellStart"/>
      <w:r w:rsidR="000D75D6">
        <w:t>Reforme</w:t>
      </w:r>
      <w:proofErr w:type="spellEnd"/>
      <w:r w:rsidR="000D75D6">
        <w:t xml:space="preserve"> </w:t>
      </w:r>
      <w:proofErr w:type="spellStart"/>
      <w:r w:rsidR="000D75D6">
        <w:t>Medicale</w:t>
      </w:r>
      <w:proofErr w:type="spellEnd"/>
      <w:r w:rsidR="000D75D6">
        <w:t xml:space="preserve"> </w:t>
      </w:r>
    </w:p>
    <w:p w14:paraId="590304E5" w14:textId="0D95613F" w:rsidR="00AD0F15" w:rsidRDefault="007E29FE" w:rsidP="00FD4943">
      <w:pPr>
        <w:spacing w:after="0"/>
      </w:pPr>
      <w:r>
        <w:t xml:space="preserve"> </w:t>
      </w:r>
      <w:r w:rsidR="00C82D56">
        <w:t>2</w:t>
      </w:r>
      <w:r>
        <w:t>7</w:t>
      </w:r>
      <w:r w:rsidR="00AD0F15">
        <w:t>.</w:t>
      </w:r>
      <w:r w:rsidR="00AD0F15">
        <w:tab/>
        <w:t>Svetlana Plămădeală</w:t>
      </w:r>
      <w:r w:rsidR="00C82D56">
        <w:t xml:space="preserve">, UNAIDS </w:t>
      </w:r>
      <w:r w:rsidR="00AD0F15">
        <w:t xml:space="preserve"> </w:t>
      </w:r>
    </w:p>
    <w:p w14:paraId="0BCAC8DE" w14:textId="36C07778" w:rsidR="006E4C87" w:rsidRDefault="007E29FE" w:rsidP="00FD4943">
      <w:pPr>
        <w:spacing w:after="0"/>
      </w:pPr>
      <w:r>
        <w:t xml:space="preserve"> </w:t>
      </w:r>
      <w:r w:rsidR="00C82D56">
        <w:t>2</w:t>
      </w:r>
      <w:r>
        <w:t>8</w:t>
      </w:r>
      <w:r w:rsidR="00AD0F15">
        <w:t>.</w:t>
      </w:r>
      <w:r w:rsidR="00AD0F15">
        <w:tab/>
      </w:r>
      <w:r w:rsidR="00C82D56">
        <w:t xml:space="preserve">Ludmila Bogheanu, UNAIDS </w:t>
      </w:r>
    </w:p>
    <w:p w14:paraId="61F22ED3" w14:textId="77777777" w:rsidR="00FD4943" w:rsidRDefault="00FD4943" w:rsidP="00C82D56">
      <w:pPr>
        <w:rPr>
          <w:b/>
          <w:bCs/>
        </w:rPr>
      </w:pPr>
    </w:p>
    <w:p w14:paraId="1A081FE1" w14:textId="77777777" w:rsidR="00FD4943" w:rsidRDefault="00FD4943" w:rsidP="00C82D56">
      <w:pPr>
        <w:rPr>
          <w:b/>
          <w:bCs/>
        </w:rPr>
      </w:pPr>
    </w:p>
    <w:p w14:paraId="6F50C310" w14:textId="77777777" w:rsidR="00FD4943" w:rsidRDefault="00FD4943" w:rsidP="00C82D56">
      <w:pPr>
        <w:rPr>
          <w:b/>
          <w:bCs/>
        </w:rPr>
      </w:pPr>
    </w:p>
    <w:p w14:paraId="6349ADA3" w14:textId="44BBAFB6" w:rsidR="007E29FE" w:rsidRDefault="007E29FE" w:rsidP="00C82D56">
      <w:pPr>
        <w:rPr>
          <w:b/>
          <w:bCs/>
        </w:rPr>
      </w:pPr>
      <w:proofErr w:type="spellStart"/>
      <w:r w:rsidRPr="007E29FE">
        <w:rPr>
          <w:b/>
          <w:bCs/>
        </w:rPr>
        <w:lastRenderedPageBreak/>
        <w:t>Discuții</w:t>
      </w:r>
      <w:proofErr w:type="spellEnd"/>
      <w:r w:rsidRPr="007E29FE">
        <w:rPr>
          <w:b/>
          <w:bCs/>
        </w:rPr>
        <w:t xml:space="preserve"> </w:t>
      </w:r>
    </w:p>
    <w:p w14:paraId="2773ADE3" w14:textId="0C4C69C7" w:rsidR="00166DDD" w:rsidRDefault="00AD332C" w:rsidP="00C82D56">
      <w:pPr>
        <w:rPr>
          <w:b/>
          <w:bCs/>
          <w:lang w:val="ro-RO"/>
        </w:rPr>
      </w:pPr>
      <w:r>
        <w:rPr>
          <w:b/>
          <w:bCs/>
        </w:rPr>
        <w:t xml:space="preserve">Au </w:t>
      </w:r>
      <w:proofErr w:type="spellStart"/>
      <w:r>
        <w:rPr>
          <w:b/>
          <w:bCs/>
        </w:rPr>
        <w:t>fost</w:t>
      </w:r>
      <w:proofErr w:type="spellEnd"/>
      <w:r>
        <w:rPr>
          <w:b/>
          <w:bCs/>
        </w:rPr>
        <w:t xml:space="preserve"> </w:t>
      </w:r>
      <w:proofErr w:type="spellStart"/>
      <w:r>
        <w:rPr>
          <w:b/>
          <w:bCs/>
        </w:rPr>
        <w:t>prezentate</w:t>
      </w:r>
      <w:proofErr w:type="spellEnd"/>
      <w:r>
        <w:rPr>
          <w:b/>
          <w:bCs/>
        </w:rPr>
        <w:t xml:space="preserve"> </w:t>
      </w:r>
      <w:proofErr w:type="spellStart"/>
      <w:r>
        <w:rPr>
          <w:b/>
          <w:bCs/>
        </w:rPr>
        <w:t>ur</w:t>
      </w:r>
      <w:proofErr w:type="spellEnd"/>
      <w:r>
        <w:rPr>
          <w:b/>
          <w:bCs/>
          <w:lang w:val="ro-RO"/>
        </w:rPr>
        <w:t xml:space="preserve">mătoarele constatări ale Curții de Conturi urmare </w:t>
      </w:r>
      <w:proofErr w:type="gramStart"/>
      <w:r>
        <w:rPr>
          <w:b/>
          <w:bCs/>
          <w:lang w:val="ro-RO"/>
        </w:rPr>
        <w:t>a</w:t>
      </w:r>
      <w:proofErr w:type="gramEnd"/>
      <w:r>
        <w:rPr>
          <w:b/>
          <w:bCs/>
          <w:lang w:val="ro-RO"/>
        </w:rPr>
        <w:t xml:space="preserve"> evaluare a proiectelor de profilaxie HIV/SIDA </w:t>
      </w:r>
      <w:r w:rsidR="00166DDD">
        <w:rPr>
          <w:b/>
          <w:bCs/>
          <w:lang w:val="ro-RO"/>
        </w:rPr>
        <w:t xml:space="preserve">in anul 2023 și propuneri </w:t>
      </w:r>
      <w:r w:rsidR="007F74B3">
        <w:rPr>
          <w:b/>
          <w:bCs/>
          <w:lang w:val="ro-RO"/>
        </w:rPr>
        <w:t>proiect de adresare a acestora</w:t>
      </w:r>
      <w:r w:rsidR="00166DDD">
        <w:rPr>
          <w:b/>
          <w:bCs/>
          <w:lang w:val="ro-RO"/>
        </w:rPr>
        <w:t xml:space="preserve">: </w:t>
      </w:r>
    </w:p>
    <w:tbl>
      <w:tblPr>
        <w:tblStyle w:val="TableGrid"/>
        <w:tblW w:w="0" w:type="auto"/>
        <w:tblLook w:val="04A0" w:firstRow="1" w:lastRow="0" w:firstColumn="1" w:lastColumn="0" w:noHBand="0" w:noVBand="1"/>
      </w:tblPr>
      <w:tblGrid>
        <w:gridCol w:w="4794"/>
        <w:gridCol w:w="4556"/>
      </w:tblGrid>
      <w:tr w:rsidR="00DE3018" w14:paraId="6ACA70C3" w14:textId="77777777" w:rsidTr="00DE3018">
        <w:tc>
          <w:tcPr>
            <w:tcW w:w="4675" w:type="dxa"/>
          </w:tcPr>
          <w:p w14:paraId="102FA9A1" w14:textId="1C6BE3E9" w:rsidR="00DE3018" w:rsidRDefault="00DE3018" w:rsidP="00C82D56">
            <w:pPr>
              <w:rPr>
                <w:b/>
                <w:bCs/>
                <w:lang w:val="ro-RO"/>
              </w:rPr>
            </w:pPr>
            <w:r>
              <w:rPr>
                <w:b/>
                <w:bCs/>
                <w:lang w:val="ro-RO"/>
              </w:rPr>
              <w:t xml:space="preserve">Recomandări CC </w:t>
            </w:r>
          </w:p>
        </w:tc>
        <w:tc>
          <w:tcPr>
            <w:tcW w:w="4675" w:type="dxa"/>
          </w:tcPr>
          <w:p w14:paraId="0F8B3705" w14:textId="6C86DD32" w:rsidR="00DE3018" w:rsidRDefault="00DE3018" w:rsidP="00C82D56">
            <w:pPr>
              <w:rPr>
                <w:b/>
                <w:bCs/>
                <w:lang w:val="ro-RO"/>
              </w:rPr>
            </w:pPr>
            <w:r>
              <w:rPr>
                <w:b/>
                <w:bCs/>
                <w:lang w:val="ro-RO"/>
              </w:rPr>
              <w:t xml:space="preserve">Propuneri </w:t>
            </w:r>
          </w:p>
        </w:tc>
      </w:tr>
      <w:tr w:rsidR="00DE3018" w14:paraId="6AF631B3" w14:textId="77777777" w:rsidTr="00DE3018">
        <w:tc>
          <w:tcPr>
            <w:tcW w:w="4675" w:type="dxa"/>
          </w:tcPr>
          <w:p w14:paraId="7354E0A6" w14:textId="2FB35CCD" w:rsidR="00DE3018" w:rsidRPr="003C0168" w:rsidRDefault="007100FA" w:rsidP="00C82D56">
            <w:pPr>
              <w:rPr>
                <w:lang w:val="ro-RO"/>
              </w:rPr>
            </w:pPr>
            <w:r>
              <w:rPr>
                <w:lang w:val="ro-RO"/>
              </w:rPr>
              <w:t xml:space="preserve">1. </w:t>
            </w:r>
            <w:r w:rsidR="003C0168" w:rsidRPr="003C0168">
              <w:rPr>
                <w:lang w:val="ro-RO"/>
              </w:rPr>
              <w:t>”...Costurile serviciilor de prevenire pentru celelalte 17.704 persoane atribuite la grupe de risc (LS, BSB, TG, etc.), suportate în sumă de 14.251,4 mii lei, inclusiv 1.314,2 mii lei din Fondul măsurilor de profilaxie, sunt apreciate ca nejustificate și neconforme cadrului legal...”</w:t>
            </w:r>
          </w:p>
        </w:tc>
        <w:tc>
          <w:tcPr>
            <w:tcW w:w="4675" w:type="dxa"/>
          </w:tcPr>
          <w:p w14:paraId="0394FF74" w14:textId="77777777" w:rsidR="00DE3018" w:rsidRDefault="00A1142E" w:rsidP="00C82D56">
            <w:pPr>
              <w:rPr>
                <w:lang w:val="ro-RO"/>
              </w:rPr>
            </w:pPr>
            <w:r w:rsidRPr="00A1142E">
              <w:rPr>
                <w:lang w:val="ro-RO"/>
              </w:rPr>
              <w:t>Revizuirea Legii Nr. 23 din 16-02-2007 cu privire la profilaxia infecției HIV/SIDA.</w:t>
            </w:r>
          </w:p>
          <w:p w14:paraId="7BAEEB3E" w14:textId="77777777" w:rsidR="001C1218" w:rsidRDefault="001C1218" w:rsidP="00C82D56">
            <w:pPr>
              <w:rPr>
                <w:lang w:val="ro-RO"/>
              </w:rPr>
            </w:pPr>
          </w:p>
          <w:p w14:paraId="549D6721" w14:textId="77777777" w:rsidR="001C1218" w:rsidRDefault="001C1218" w:rsidP="00C82D56">
            <w:pPr>
              <w:rPr>
                <w:lang w:val="ro-RO"/>
              </w:rPr>
            </w:pPr>
          </w:p>
          <w:p w14:paraId="132C973B" w14:textId="77777777" w:rsidR="001C1218" w:rsidRDefault="001C1218" w:rsidP="00C82D56">
            <w:pPr>
              <w:rPr>
                <w:lang w:val="ro-RO"/>
              </w:rPr>
            </w:pPr>
          </w:p>
          <w:p w14:paraId="1A3B2B3B" w14:textId="6DC896FC" w:rsidR="001C1218" w:rsidRPr="001C1218" w:rsidRDefault="001C1218" w:rsidP="00C82D56">
            <w:pPr>
              <w:rPr>
                <w:b/>
                <w:bCs/>
                <w:lang w:val="ro-RO"/>
              </w:rPr>
            </w:pPr>
            <w:r w:rsidRPr="001C1218">
              <w:rPr>
                <w:b/>
                <w:bCs/>
                <w:lang w:val="ro-RO"/>
              </w:rPr>
              <w:t xml:space="preserve">Rezultat: acceptat </w:t>
            </w:r>
          </w:p>
        </w:tc>
      </w:tr>
      <w:tr w:rsidR="00DE3018" w14:paraId="0BCB69FC" w14:textId="77777777" w:rsidTr="00DE3018">
        <w:tc>
          <w:tcPr>
            <w:tcW w:w="4675" w:type="dxa"/>
          </w:tcPr>
          <w:p w14:paraId="01DD93DF" w14:textId="0ED1A134" w:rsidR="00DE3018" w:rsidRPr="006626A1" w:rsidRDefault="007100FA" w:rsidP="00C82D56">
            <w:pPr>
              <w:rPr>
                <w:lang w:val="ro-RO"/>
              </w:rPr>
            </w:pPr>
            <w:r>
              <w:rPr>
                <w:lang w:val="ro-RO"/>
              </w:rPr>
              <w:t xml:space="preserve">2. </w:t>
            </w:r>
            <w:r w:rsidR="006626A1" w:rsidRPr="006626A1">
              <w:rPr>
                <w:lang w:val="ro-RO"/>
              </w:rPr>
              <w:t>”...Existența și identificarea unor categorii de beneficiari codificați și atribuiți la grupe de risc, nu poate fi demonstrată/argumentată/justificată/probată...”</w:t>
            </w:r>
          </w:p>
        </w:tc>
        <w:tc>
          <w:tcPr>
            <w:tcW w:w="4675" w:type="dxa"/>
          </w:tcPr>
          <w:p w14:paraId="367DCEE1" w14:textId="77777777" w:rsidR="00DE3018" w:rsidRDefault="00FE0920" w:rsidP="00C82D56">
            <w:pPr>
              <w:rPr>
                <w:lang w:val="ro-RO"/>
              </w:rPr>
            </w:pPr>
            <w:r w:rsidRPr="00FE0920">
              <w:rPr>
                <w:lang w:val="ro-RO"/>
              </w:rPr>
              <w:t>Este necesar de a elabora proceduri de screening privind apartenența la grup, determinarea necesități per fiecare grup (LS, CDI, CDNI, TG, BSB etc) cu includerea procedurilor în Standard (ex. de ce se atribuire beneficiarul în unul sau alt grup, prin ce se deosebesc grupurile între ele, criteriile de includere în unul sau altul grup etc.). Revizuirea anchetelor primare  și includerea ca anexe la Standard (uniformizarea).</w:t>
            </w:r>
          </w:p>
          <w:p w14:paraId="2C7E7E98" w14:textId="50507EF6" w:rsidR="001C1218" w:rsidRPr="001C1218" w:rsidRDefault="00E0764B" w:rsidP="00C82D56">
            <w:pPr>
              <w:rPr>
                <w:b/>
                <w:bCs/>
                <w:lang w:val="ro-RO"/>
              </w:rPr>
            </w:pPr>
            <w:r>
              <w:rPr>
                <w:b/>
                <w:bCs/>
                <w:lang w:val="ro-RO"/>
              </w:rPr>
              <w:t>Rezultat: a</w:t>
            </w:r>
            <w:r w:rsidR="001C1218" w:rsidRPr="001C1218">
              <w:rPr>
                <w:b/>
                <w:bCs/>
                <w:lang w:val="ro-RO"/>
              </w:rPr>
              <w:t xml:space="preserve">cceptat </w:t>
            </w:r>
          </w:p>
        </w:tc>
      </w:tr>
      <w:tr w:rsidR="00DE3018" w14:paraId="5E182B3C" w14:textId="77777777" w:rsidTr="00DE3018">
        <w:tc>
          <w:tcPr>
            <w:tcW w:w="4675" w:type="dxa"/>
          </w:tcPr>
          <w:p w14:paraId="15ADAE15" w14:textId="308273B4" w:rsidR="00DE3018" w:rsidRPr="00ED5959" w:rsidRDefault="007100FA" w:rsidP="00C82D56">
            <w:pPr>
              <w:rPr>
                <w:lang w:val="ro-RO"/>
              </w:rPr>
            </w:pPr>
            <w:r>
              <w:rPr>
                <w:lang w:val="ro-RO"/>
              </w:rPr>
              <w:t xml:space="preserve">3. </w:t>
            </w:r>
            <w:r w:rsidR="00ED5959" w:rsidRPr="00ED5959">
              <w:rPr>
                <w:lang w:val="ro-RO"/>
              </w:rPr>
              <w:t>”...MS și IP UCIMP DS nu au elaborat propuneri de reglementare a procedurii de validare/confirmare a beneficiarilor de servicii de prevenire, fiind în continuare stabilite discrepanțe între numărul beneficiarilor raportat de AO și numărul beneficiarilor validat de UCPN, ca urmare auditul fiind în imposibilitate de a verifica și evalua corectitudinea alocării și utilizării conform destinației a mijloacelor acordate din sursele grantului FG...”</w:t>
            </w:r>
          </w:p>
        </w:tc>
        <w:tc>
          <w:tcPr>
            <w:tcW w:w="4675" w:type="dxa"/>
          </w:tcPr>
          <w:p w14:paraId="5B4EB43F" w14:textId="77777777" w:rsidR="00E0764B" w:rsidRDefault="009538E6" w:rsidP="00C82D56">
            <w:pPr>
              <w:rPr>
                <w:lang w:val="ro-RO"/>
              </w:rPr>
            </w:pPr>
            <w:r w:rsidRPr="009538E6">
              <w:rPr>
                <w:lang w:val="ro-RO"/>
              </w:rPr>
              <w:t xml:space="preserve">CC NU a identificat un mecanism de validare aprobat la nivel național. Este necesar de a elabora criterii de validare specifice/ caracteristice per grup, mecanism de colectare de date, mecanism de raportare, mecanism de validare a datelor raportate, prezentarea listelor beneficiarilor validați, mecanism de identificare a beneficiarilor și apartenența la grupa de risc etc.  (descrerea ciclului/procesului </w:t>
            </w:r>
          </w:p>
          <w:p w14:paraId="42FC24AF" w14:textId="482B85A4" w:rsidR="001C1218" w:rsidRPr="00E0764B" w:rsidRDefault="00E0764B" w:rsidP="00C82D56">
            <w:pPr>
              <w:rPr>
                <w:lang w:val="ro-RO"/>
              </w:rPr>
            </w:pPr>
            <w:r>
              <w:rPr>
                <w:b/>
                <w:bCs/>
                <w:lang w:val="ro-RO"/>
              </w:rPr>
              <w:t>Rezultat: a</w:t>
            </w:r>
            <w:r w:rsidR="001C1218" w:rsidRPr="001C1218">
              <w:rPr>
                <w:b/>
                <w:bCs/>
                <w:lang w:val="ro-RO"/>
              </w:rPr>
              <w:t>cceptat</w:t>
            </w:r>
            <w:r>
              <w:rPr>
                <w:b/>
                <w:bCs/>
                <w:lang w:val="ro-RO"/>
              </w:rPr>
              <w:t xml:space="preserve"> -</w:t>
            </w:r>
            <w:r w:rsidR="001C1218" w:rsidRPr="001C1218">
              <w:rPr>
                <w:b/>
                <w:bCs/>
                <w:lang w:val="ro-RO"/>
              </w:rPr>
              <w:t xml:space="preserve"> Ghid de M&amp;E </w:t>
            </w:r>
          </w:p>
        </w:tc>
      </w:tr>
      <w:tr w:rsidR="00DE3018" w:rsidRPr="001C1218" w14:paraId="2802CB03" w14:textId="77777777" w:rsidTr="00DE3018">
        <w:tc>
          <w:tcPr>
            <w:tcW w:w="4675" w:type="dxa"/>
          </w:tcPr>
          <w:p w14:paraId="603F7895" w14:textId="00993B3A" w:rsidR="00DE3018" w:rsidRPr="001C1218" w:rsidRDefault="007100FA" w:rsidP="00C82D56">
            <w:pPr>
              <w:rPr>
                <w:lang w:val="ro-RO"/>
              </w:rPr>
            </w:pPr>
            <w:r>
              <w:rPr>
                <w:lang w:val="ro-RO"/>
              </w:rPr>
              <w:t xml:space="preserve">4. </w:t>
            </w:r>
            <w:r w:rsidR="001C1218" w:rsidRPr="001C1218">
              <w:rPr>
                <w:lang w:val="ro-RO"/>
              </w:rPr>
              <w:t>”...Auditul relevă că, pe parcursul anului 2023, CNAM a încheiat cu 5 AO șapte contracte în valoare de 4.980,1 mii lei, cu finanțare din mijloacele Fondului măsurilor de profilaxie, pentru asigurarea a 5.494 persoane cu servicii de profilaxie HIV/TB, de facto fiind prestate servicii în sumă de 4.669,3 mii lei pentru 5.789 beneficiari. De menționat, că trei AO din acestea au fost contractate și de către IP UCIMP DS cu acelaș scop de realizare a Programelor naționale PNTB și PNHIV...”</w:t>
            </w:r>
          </w:p>
        </w:tc>
        <w:tc>
          <w:tcPr>
            <w:tcW w:w="4675" w:type="dxa"/>
          </w:tcPr>
          <w:p w14:paraId="56A0A6DC" w14:textId="77777777" w:rsidR="001C1218" w:rsidRPr="001C1218" w:rsidRDefault="001C1218" w:rsidP="001C1218">
            <w:pPr>
              <w:rPr>
                <w:lang w:val="ro-RO"/>
              </w:rPr>
            </w:pPr>
            <w:r w:rsidRPr="001C1218">
              <w:rPr>
                <w:lang w:val="ro-RO"/>
              </w:rPr>
              <w:t>CC se referă că beneficiarii din orice sursă de finanțare nu trebuie să se dubleze (ex. BSB-CDI achitat doar dintr-o sursă, și doar un grup de beneficiari). Se propune ajustarea Registrului electronic de evidență a serviciilor de prevenire și suport psiho-social, privind excluderea dublări beneficiarilor. Examinarea variantelor posibile de evidență a beneficiarilor-  (i) achitarea beneficiarului într-o singură grupă priorătară (pachetul rămâne cum este, dar achităm o singură dată).</w:t>
            </w:r>
          </w:p>
          <w:p w14:paraId="7CF121F1" w14:textId="77777777" w:rsidR="00DE3018" w:rsidRDefault="001C1218" w:rsidP="001C1218">
            <w:pPr>
              <w:rPr>
                <w:lang w:val="ro-RO"/>
              </w:rPr>
            </w:pPr>
            <w:r w:rsidRPr="001C1218">
              <w:rPr>
                <w:lang w:val="ro-RO"/>
              </w:rPr>
              <w:t xml:space="preserve">(ii) stabilirea % de persoane din GRSI care migrează în grupuri și respectiv elaborarea unui pachet unic complex de servicii (pentru </w:t>
            </w:r>
            <w:r w:rsidRPr="001C1218">
              <w:rPr>
                <w:lang w:val="ro-RO"/>
              </w:rPr>
              <w:lastRenderedPageBreak/>
              <w:t>toate GRSI) cu descrierea în Standard. Ulterior costificarea acestui pachet și elaborarea mecanismului de procurare a serviciilor acordate acestor beneficiari.</w:t>
            </w:r>
          </w:p>
          <w:p w14:paraId="7E01D985" w14:textId="7FCD03C8" w:rsidR="001C1218" w:rsidRPr="00551371" w:rsidRDefault="001C1218" w:rsidP="001C1218">
            <w:pPr>
              <w:rPr>
                <w:b/>
                <w:bCs/>
                <w:lang w:val="ro-RO"/>
              </w:rPr>
            </w:pPr>
            <w:r w:rsidRPr="00551371">
              <w:rPr>
                <w:b/>
                <w:bCs/>
                <w:lang w:val="ro-RO"/>
              </w:rPr>
              <w:t xml:space="preserve">Acceptat: </w:t>
            </w:r>
            <w:r w:rsidR="00551371" w:rsidRPr="00551371">
              <w:rPr>
                <w:b/>
                <w:bCs/>
                <w:lang w:val="ro-RO"/>
              </w:rPr>
              <w:t xml:space="preserve">revizuirea standardului </w:t>
            </w:r>
          </w:p>
        </w:tc>
      </w:tr>
      <w:tr w:rsidR="00551371" w:rsidRPr="001C1218" w14:paraId="472F3163" w14:textId="77777777" w:rsidTr="00DE3018">
        <w:tc>
          <w:tcPr>
            <w:tcW w:w="4675" w:type="dxa"/>
          </w:tcPr>
          <w:p w14:paraId="42231714" w14:textId="111FA369" w:rsidR="00551371" w:rsidRPr="001C1218" w:rsidRDefault="007100FA" w:rsidP="00C82D56">
            <w:pPr>
              <w:rPr>
                <w:lang w:val="ro-RO"/>
              </w:rPr>
            </w:pPr>
            <w:r>
              <w:rPr>
                <w:lang w:val="ro-RO"/>
              </w:rPr>
              <w:lastRenderedPageBreak/>
              <w:t xml:space="preserve">5. </w:t>
            </w:r>
            <w:r w:rsidR="00E0764B" w:rsidRPr="00E0764B">
              <w:rPr>
                <w:lang w:val="ro-RO"/>
              </w:rPr>
              <w:t>”...MS nu dispune de bază legislativ-normativă pentru costificarea serviciilor de prevenire HIV/TB. Totodată, se atestă o aplicare diferită a tarifelor pentru serviciile prestate de AO în anul 2023, urmare modificării tarifelor de către CNAM în lipsa unor norme/reglementări și a unor specificații pe categorie/tip serviciu concret prestat și pasibil a fi evaluat și raportat. Bugetele celor 32 de contracte pentru prestare în 2023 a serviciilor de prevenire HIV/TB, au fost determinate de CNAM, CPAS și IP UCIMP DS în baza unor tarife fără suport juridic și neaprobate prin act normativ, care includ costuri de personal, regie, consumabile, training calculate per beneficiar de pachet de bază sau suplimentar, însă fără a fi indicate expres ce servicii de prevenire trebuie prestate...”</w:t>
            </w:r>
          </w:p>
        </w:tc>
        <w:tc>
          <w:tcPr>
            <w:tcW w:w="4675" w:type="dxa"/>
          </w:tcPr>
          <w:p w14:paraId="2D02032A" w14:textId="183D9CB0" w:rsidR="00E0764B" w:rsidRPr="00E0764B" w:rsidRDefault="00E0764B" w:rsidP="00E0764B">
            <w:r w:rsidRPr="00E0764B">
              <w:rPr>
                <w:lang w:val="ro-RO"/>
              </w:rPr>
              <w:t xml:space="preserve">CC a constatăt că costificările folosite de către toți actorii nu sunt aprobate prin </w:t>
            </w:r>
            <w:r w:rsidRPr="00E0764B">
              <w:rPr>
                <w:b/>
                <w:bCs/>
                <w:lang w:val="it-IT"/>
              </w:rPr>
              <w:t>HOTĂRÂRE</w:t>
            </w:r>
            <w:r w:rsidRPr="00E0764B">
              <w:rPr>
                <w:lang w:val="it-IT"/>
              </w:rPr>
              <w:t> Nr. 1020</w:t>
            </w:r>
            <w:r w:rsidRPr="00E0764B">
              <w:rPr>
                <w:lang w:val="ro-RO"/>
              </w:rPr>
              <w:t xml:space="preserve"> </w:t>
            </w:r>
            <w:r w:rsidRPr="00E0764B">
              <w:rPr>
                <w:lang w:val="it-IT"/>
              </w:rPr>
              <w:t>din 29-12-2011</w:t>
            </w:r>
            <w:r w:rsidRPr="00E0764B">
              <w:rPr>
                <w:lang w:val="ro-RO"/>
              </w:rPr>
              <w:t xml:space="preserve"> ”</w:t>
            </w:r>
            <w:r w:rsidRPr="00E0764B">
              <w:rPr>
                <w:b/>
                <w:bCs/>
                <w:lang w:val="it-IT"/>
              </w:rPr>
              <w:t>cu privire la</w:t>
            </w:r>
            <w:r w:rsidRPr="00E0764B">
              <w:rPr>
                <w:b/>
                <w:bCs/>
                <w:lang w:val="ro-RO"/>
              </w:rPr>
              <w:t xml:space="preserve"> </w:t>
            </w:r>
            <w:r w:rsidRPr="00E0764B">
              <w:rPr>
                <w:b/>
                <w:bCs/>
                <w:lang w:val="it-IT"/>
              </w:rPr>
              <w:t>tarifele pentru serviciile</w:t>
            </w:r>
            <w:r w:rsidRPr="00E0764B">
              <w:rPr>
                <w:b/>
                <w:bCs/>
                <w:lang w:val="ro-RO"/>
              </w:rPr>
              <w:t xml:space="preserve"> </w:t>
            </w:r>
            <w:r w:rsidRPr="00E0764B">
              <w:rPr>
                <w:b/>
                <w:bCs/>
                <w:lang w:val="it-IT"/>
              </w:rPr>
              <w:t>medico-sanitare</w:t>
            </w:r>
            <w:r w:rsidRPr="00E0764B">
              <w:rPr>
                <w:b/>
                <w:bCs/>
                <w:lang w:val="ro-RO"/>
              </w:rPr>
              <w:t xml:space="preserve">”. </w:t>
            </w:r>
          </w:p>
          <w:p w14:paraId="5C8C13FB" w14:textId="77777777" w:rsidR="00E0764B" w:rsidRDefault="00E0764B" w:rsidP="001C1218"/>
          <w:p w14:paraId="3E78B689" w14:textId="77777777" w:rsidR="00E0764B" w:rsidRDefault="00E0764B" w:rsidP="001C1218"/>
          <w:p w14:paraId="6238C094" w14:textId="77777777" w:rsidR="002A17B5" w:rsidRDefault="002A17B5" w:rsidP="001C1218"/>
          <w:p w14:paraId="72B42EB6" w14:textId="77777777" w:rsidR="002A17B5" w:rsidRDefault="002A17B5" w:rsidP="001C1218"/>
          <w:p w14:paraId="5975D427" w14:textId="77777777" w:rsidR="002A17B5" w:rsidRDefault="002A17B5" w:rsidP="001C1218"/>
          <w:p w14:paraId="22BAA951" w14:textId="77777777" w:rsidR="002A17B5" w:rsidRDefault="002A17B5" w:rsidP="001C1218"/>
          <w:p w14:paraId="508019BB" w14:textId="77777777" w:rsidR="002A17B5" w:rsidRDefault="002A17B5" w:rsidP="001C1218"/>
          <w:p w14:paraId="7A4E08C5" w14:textId="77777777" w:rsidR="002A17B5" w:rsidRDefault="002A17B5" w:rsidP="001C1218"/>
          <w:p w14:paraId="60DDDA79" w14:textId="77777777" w:rsidR="002A17B5" w:rsidRDefault="002A17B5" w:rsidP="001C1218"/>
          <w:p w14:paraId="0DE7903D" w14:textId="77777777" w:rsidR="002A17B5" w:rsidRDefault="002A17B5" w:rsidP="001C1218"/>
          <w:p w14:paraId="61B7FF5B" w14:textId="77777777" w:rsidR="00E0764B" w:rsidRDefault="00E0764B" w:rsidP="001C1218"/>
          <w:p w14:paraId="57392AE3" w14:textId="66430466" w:rsidR="00E0764B" w:rsidRPr="00E0764B" w:rsidRDefault="00E0764B" w:rsidP="001C1218">
            <w:proofErr w:type="spellStart"/>
            <w:r w:rsidRPr="00E0764B">
              <w:rPr>
                <w:b/>
                <w:bCs/>
              </w:rPr>
              <w:t>Rezultat</w:t>
            </w:r>
            <w:proofErr w:type="spellEnd"/>
            <w:r w:rsidRPr="00E0764B">
              <w:rPr>
                <w:b/>
                <w:bCs/>
              </w:rPr>
              <w:t>:</w:t>
            </w:r>
            <w:r>
              <w:t xml:space="preserve"> </w:t>
            </w:r>
            <w:proofErr w:type="spellStart"/>
            <w:r w:rsidRPr="00E0764B">
              <w:rPr>
                <w:b/>
                <w:bCs/>
              </w:rPr>
              <w:t>Urmează</w:t>
            </w:r>
            <w:proofErr w:type="spellEnd"/>
            <w:r w:rsidRPr="00E0764B">
              <w:rPr>
                <w:b/>
                <w:bCs/>
              </w:rPr>
              <w:t xml:space="preserve"> a fi </w:t>
            </w:r>
            <w:proofErr w:type="spellStart"/>
            <w:r w:rsidRPr="00E0764B">
              <w:rPr>
                <w:b/>
                <w:bCs/>
              </w:rPr>
              <w:t>identificată</w:t>
            </w:r>
            <w:proofErr w:type="spellEnd"/>
            <w:r w:rsidRPr="00E0764B">
              <w:rPr>
                <w:b/>
                <w:bCs/>
              </w:rPr>
              <w:t xml:space="preserve"> </w:t>
            </w:r>
            <w:proofErr w:type="spellStart"/>
            <w:r w:rsidRPr="00E0764B">
              <w:rPr>
                <w:b/>
                <w:bCs/>
              </w:rPr>
              <w:t>soluția</w:t>
            </w:r>
            <w:proofErr w:type="spellEnd"/>
            <w:r>
              <w:t xml:space="preserve"> </w:t>
            </w:r>
          </w:p>
        </w:tc>
      </w:tr>
      <w:tr w:rsidR="00E0764B" w:rsidRPr="001C1218" w14:paraId="0E275A5C" w14:textId="77777777" w:rsidTr="00DE3018">
        <w:tc>
          <w:tcPr>
            <w:tcW w:w="4675" w:type="dxa"/>
          </w:tcPr>
          <w:p w14:paraId="18627010" w14:textId="79C83CE2" w:rsidR="00E0764B" w:rsidRPr="00E0764B" w:rsidRDefault="007100FA" w:rsidP="00C82D56">
            <w:pPr>
              <w:rPr>
                <w:lang w:val="ro-RO"/>
              </w:rPr>
            </w:pPr>
            <w:r>
              <w:rPr>
                <w:lang w:val="ro-RO"/>
              </w:rPr>
              <w:t xml:space="preserve">6. </w:t>
            </w:r>
            <w:r w:rsidR="00D515F4" w:rsidRPr="00D515F4">
              <w:rPr>
                <w:lang w:val="ro-RO"/>
              </w:rPr>
              <w:t>”...Subsecvent, contractarea și prestarea de către 8 AO a serviciilor de prevenire HIV/TB în valoare de 25.649,9 mii lei contravine cadrului legal în vigoare, deoarece aceste entități nu dețin statut de utilitate publică și nu sunt acreditate conform legii...”</w:t>
            </w:r>
          </w:p>
        </w:tc>
        <w:tc>
          <w:tcPr>
            <w:tcW w:w="4675" w:type="dxa"/>
          </w:tcPr>
          <w:p w14:paraId="26CFC180" w14:textId="77777777" w:rsidR="00E0764B" w:rsidRDefault="007100FA" w:rsidP="001C1218">
            <w:pPr>
              <w:rPr>
                <w:lang w:val="ro-RO"/>
              </w:rPr>
            </w:pPr>
            <w:r w:rsidRPr="007100FA">
              <w:rPr>
                <w:lang w:val="ro-RO"/>
              </w:rPr>
              <w:t>6. Pentru acordarea serviciilor calitative AO trebuie să fie acreditate și deținător de certificat de utilitate publică.</w:t>
            </w:r>
          </w:p>
          <w:p w14:paraId="1371C1E0" w14:textId="6D2FAC76" w:rsidR="007100FA" w:rsidRPr="00C646F0" w:rsidRDefault="007100FA" w:rsidP="001C1218">
            <w:pPr>
              <w:rPr>
                <w:b/>
                <w:bCs/>
                <w:lang w:val="ro-RO"/>
              </w:rPr>
            </w:pPr>
            <w:r w:rsidRPr="00C646F0">
              <w:rPr>
                <w:b/>
                <w:bCs/>
                <w:lang w:val="ro-RO"/>
              </w:rPr>
              <w:t xml:space="preserve">Rezutlat: acceptat. Deoarece procesul de obținere a certificatului de utilitate publica si </w:t>
            </w:r>
            <w:r w:rsidR="00C646F0" w:rsidRPr="00C646F0">
              <w:rPr>
                <w:b/>
                <w:bCs/>
                <w:lang w:val="ro-RO"/>
              </w:rPr>
              <w:t xml:space="preserve">acreditare pot fi de durata, pentru anul 2025 se va accepta demonstrarea documentată a inițierii acestor proceduri </w:t>
            </w:r>
          </w:p>
        </w:tc>
      </w:tr>
      <w:tr w:rsidR="00E0764B" w:rsidRPr="001C1218" w14:paraId="77E78141" w14:textId="77777777" w:rsidTr="00DE3018">
        <w:tc>
          <w:tcPr>
            <w:tcW w:w="4675" w:type="dxa"/>
          </w:tcPr>
          <w:p w14:paraId="76432094" w14:textId="50A586E0" w:rsidR="00E0764B" w:rsidRPr="00E0764B" w:rsidRDefault="001769DD" w:rsidP="00C82D56">
            <w:pPr>
              <w:rPr>
                <w:lang w:val="ro-RO"/>
              </w:rPr>
            </w:pPr>
            <w:r>
              <w:rPr>
                <w:lang w:val="ro-RO"/>
              </w:rPr>
              <w:t xml:space="preserve">7. </w:t>
            </w:r>
            <w:r w:rsidR="00D515F4" w:rsidRPr="00D515F4">
              <w:rPr>
                <w:lang w:val="ro-RO"/>
              </w:rPr>
              <w:t>”...3 asociații obștești  contractate în 2023 de CNAM, au acordat servicii pentru 295 mai multe persoane, decât cele stabilite în contract, pe când valoarea contractului a fost neschimbată, în schimb achitarea serviciilor a fost cu 102,1 mii lei mai puțin, ceea ce presupune acordarea serviciilor incomplete și neconforme  celor 3.939 beneficiari...”</w:t>
            </w:r>
          </w:p>
        </w:tc>
        <w:tc>
          <w:tcPr>
            <w:tcW w:w="4675" w:type="dxa"/>
          </w:tcPr>
          <w:p w14:paraId="13FD59C8" w14:textId="77777777" w:rsidR="00E0764B" w:rsidRDefault="001769DD" w:rsidP="001C1218">
            <w:pPr>
              <w:rPr>
                <w:lang w:val="ro-RO"/>
              </w:rPr>
            </w:pPr>
            <w:r w:rsidRPr="001769DD">
              <w:rPr>
                <w:lang w:val="ro-RO"/>
              </w:rPr>
              <w:t>7. Examinarea posibilelor situații de supra realizare a indicatorului de acoperire.</w:t>
            </w:r>
          </w:p>
          <w:p w14:paraId="0845C6C7" w14:textId="4C2B53D5" w:rsidR="001769DD" w:rsidRPr="001769DD" w:rsidRDefault="001769DD" w:rsidP="001C1218">
            <w:pPr>
              <w:rPr>
                <w:b/>
                <w:bCs/>
                <w:lang w:val="ro-RO"/>
              </w:rPr>
            </w:pPr>
            <w:r w:rsidRPr="001769DD">
              <w:rPr>
                <w:b/>
                <w:bCs/>
                <w:lang w:val="ro-RO"/>
              </w:rPr>
              <w:t xml:space="preserve">Rezultat: revizuirea costificarii </w:t>
            </w:r>
          </w:p>
        </w:tc>
      </w:tr>
      <w:tr w:rsidR="00D515F4" w:rsidRPr="001C1218" w14:paraId="5BB5B5B2" w14:textId="77777777" w:rsidTr="00DE3018">
        <w:tc>
          <w:tcPr>
            <w:tcW w:w="4675" w:type="dxa"/>
          </w:tcPr>
          <w:p w14:paraId="1C359298" w14:textId="27C5BC4F" w:rsidR="00D515F4" w:rsidRPr="00D515F4" w:rsidRDefault="007100FA" w:rsidP="00C82D56">
            <w:pPr>
              <w:rPr>
                <w:lang w:val="ro-RO"/>
              </w:rPr>
            </w:pPr>
            <w:r w:rsidRPr="007100FA">
              <w:rPr>
                <w:lang w:val="ro-RO"/>
              </w:rPr>
              <w:t xml:space="preserve">8. ”...MS nu a elaborat indicatori de calitate și nici mecanism de evaluare a utilizării mijloacelor bugetare pentru acordarea serviciilor beneficiarilor. Nu sunt stabilite proceduri viabile de a verifica volumul și indicatorii de rezultat a serviciilor de prevenire prestate beneficiarilor. Lipsa indicatorilor de rezultat și analiză cost-beneficiu creează impedimente în concluzionarea dacă cheltuielile entităților în sumă de 157.174,8 mii </w:t>
            </w:r>
            <w:r w:rsidRPr="007100FA">
              <w:rPr>
                <w:lang w:val="ro-RO"/>
              </w:rPr>
              <w:lastRenderedPageBreak/>
              <w:t>lei  justifică atingerea scopului scontat al Programului național PNHIV și dacă au avut un impact pozitiv asupra reducerii poverii HIV în grupurile de risc, care constituie doar 1,2% din populația Republicii Moldova...”</w:t>
            </w:r>
          </w:p>
        </w:tc>
        <w:tc>
          <w:tcPr>
            <w:tcW w:w="4675" w:type="dxa"/>
          </w:tcPr>
          <w:p w14:paraId="225DB3D2" w14:textId="77777777" w:rsidR="00D515F4" w:rsidRDefault="00D515F4" w:rsidP="001C1218">
            <w:pPr>
              <w:rPr>
                <w:lang w:val="ro-RO"/>
              </w:rPr>
            </w:pPr>
          </w:p>
          <w:p w14:paraId="3F644E76" w14:textId="77777777" w:rsidR="00A523AB" w:rsidRDefault="00A523AB" w:rsidP="001C1218">
            <w:pPr>
              <w:rPr>
                <w:lang w:val="ro-RO"/>
              </w:rPr>
            </w:pPr>
          </w:p>
          <w:p w14:paraId="00EF2CA4" w14:textId="77777777" w:rsidR="00A523AB" w:rsidRDefault="00A523AB" w:rsidP="001C1218">
            <w:pPr>
              <w:rPr>
                <w:lang w:val="ro-RO"/>
              </w:rPr>
            </w:pPr>
          </w:p>
          <w:p w14:paraId="21249BE3" w14:textId="77777777" w:rsidR="00A523AB" w:rsidRDefault="00A523AB" w:rsidP="001C1218">
            <w:pPr>
              <w:rPr>
                <w:lang w:val="ro-RO"/>
              </w:rPr>
            </w:pPr>
          </w:p>
          <w:p w14:paraId="1B6EDE00" w14:textId="77777777" w:rsidR="00A523AB" w:rsidRDefault="00A523AB" w:rsidP="001C1218">
            <w:pPr>
              <w:rPr>
                <w:lang w:val="ro-RO"/>
              </w:rPr>
            </w:pPr>
          </w:p>
          <w:p w14:paraId="5AE3C517" w14:textId="77777777" w:rsidR="00A523AB" w:rsidRDefault="00A523AB" w:rsidP="001C1218">
            <w:pPr>
              <w:rPr>
                <w:lang w:val="ro-RO"/>
              </w:rPr>
            </w:pPr>
          </w:p>
          <w:p w14:paraId="5C9CCCAE" w14:textId="77777777" w:rsidR="00A523AB" w:rsidRDefault="00A523AB" w:rsidP="001C1218">
            <w:pPr>
              <w:rPr>
                <w:lang w:val="ro-RO"/>
              </w:rPr>
            </w:pPr>
          </w:p>
          <w:p w14:paraId="6C7810A2" w14:textId="77777777" w:rsidR="00A523AB" w:rsidRDefault="00A523AB" w:rsidP="001C1218">
            <w:pPr>
              <w:rPr>
                <w:lang w:val="ro-RO"/>
              </w:rPr>
            </w:pPr>
          </w:p>
          <w:p w14:paraId="3E3E0593" w14:textId="77777777" w:rsidR="00A523AB" w:rsidRDefault="00A523AB" w:rsidP="001C1218">
            <w:pPr>
              <w:rPr>
                <w:lang w:val="ro-RO"/>
              </w:rPr>
            </w:pPr>
          </w:p>
          <w:p w14:paraId="0748A92C" w14:textId="77777777" w:rsidR="00A523AB" w:rsidRDefault="00A523AB" w:rsidP="001C1218">
            <w:pPr>
              <w:rPr>
                <w:lang w:val="ro-RO"/>
              </w:rPr>
            </w:pPr>
          </w:p>
          <w:p w14:paraId="44BAD205" w14:textId="77777777" w:rsidR="00A523AB" w:rsidRDefault="00A523AB" w:rsidP="001C1218">
            <w:pPr>
              <w:rPr>
                <w:lang w:val="ro-RO"/>
              </w:rPr>
            </w:pPr>
          </w:p>
          <w:p w14:paraId="036ECDC3" w14:textId="77777777" w:rsidR="00A523AB" w:rsidRDefault="00A523AB" w:rsidP="001C1218">
            <w:pPr>
              <w:rPr>
                <w:lang w:val="ro-RO"/>
              </w:rPr>
            </w:pPr>
          </w:p>
          <w:p w14:paraId="4E4582BF" w14:textId="62989D98" w:rsidR="00A523AB" w:rsidRPr="00440900" w:rsidRDefault="00A523AB" w:rsidP="001C1218">
            <w:pPr>
              <w:rPr>
                <w:lang w:val="ro-RO"/>
              </w:rPr>
            </w:pPr>
            <w:r w:rsidRPr="00440900">
              <w:rPr>
                <w:lang w:val="ro-RO"/>
              </w:rPr>
              <w:t>Rezultat: descrierea in cadrul ghidului de M&amp;E cum se măsoara impactul, efic</w:t>
            </w:r>
            <w:r w:rsidR="00A01CF0" w:rsidRPr="00440900">
              <w:rPr>
                <w:lang w:val="ro-RO"/>
              </w:rPr>
              <w:t>ienta si/</w:t>
            </w:r>
            <w:r w:rsidRPr="00440900">
              <w:rPr>
                <w:lang w:val="ro-RO"/>
              </w:rPr>
              <w:t>sau cost-beneficiul</w:t>
            </w:r>
            <w:r w:rsidR="00A01CF0" w:rsidRPr="00440900">
              <w:rPr>
                <w:lang w:val="ro-RO"/>
              </w:rPr>
              <w:t xml:space="preserve">, frecventa </w:t>
            </w:r>
          </w:p>
        </w:tc>
      </w:tr>
      <w:tr w:rsidR="00A01CF0" w:rsidRPr="001C1218" w14:paraId="6D88995C" w14:textId="77777777" w:rsidTr="00DE3018">
        <w:tc>
          <w:tcPr>
            <w:tcW w:w="4675" w:type="dxa"/>
          </w:tcPr>
          <w:p w14:paraId="3C96B257" w14:textId="573478C0" w:rsidR="00A01CF0" w:rsidRPr="007100FA" w:rsidRDefault="00153D06" w:rsidP="00C82D56">
            <w:pPr>
              <w:rPr>
                <w:lang w:val="ro-RO"/>
              </w:rPr>
            </w:pPr>
            <w:r>
              <w:rPr>
                <w:lang w:val="ro-RO"/>
              </w:rPr>
              <w:lastRenderedPageBreak/>
              <w:t xml:space="preserve">9. </w:t>
            </w:r>
            <w:r w:rsidRPr="00153D06">
              <w:rPr>
                <w:lang w:val="ro-RO"/>
              </w:rPr>
              <w:t>”...ANP nu dispune  de mecanism de monitorizare a modului în care seringile sunt utilizate, de proveniența drogurilor utilizate în cadrul penitenciarelor, precum și de mecanism de verificare dacă seringile ajung la beneficiari, deoarece distribuirea acestora se face prin intermediul voluntarilor din cadrul deținuților. Prin urmare realizarea acestor servicii de prevenire HIV în mediul penitenciar necesită un proces de control riguros pentru a asigura siguranța intervenției și pentru a diminua aceste riscuri în cadrul penitenciarelor...”</w:t>
            </w:r>
          </w:p>
        </w:tc>
        <w:tc>
          <w:tcPr>
            <w:tcW w:w="4675" w:type="dxa"/>
          </w:tcPr>
          <w:p w14:paraId="2E9A4391" w14:textId="77777777" w:rsidR="00A01CF0" w:rsidRDefault="00153D06" w:rsidP="001C1218">
            <w:pPr>
              <w:rPr>
                <w:lang w:val="ro-RO"/>
              </w:rPr>
            </w:pPr>
            <w:r w:rsidRPr="00153D06">
              <w:rPr>
                <w:lang w:val="ro-RO"/>
              </w:rPr>
              <w:t>Serviciile de prevenire HIV în sistemul penitenciar vor fi aliniate la sistemul civil, prin codificarea beneficiarilor. ceea ce va exclude ulterior dublajul. Serviciile de prevenire în ANP  (capitol separat în Standard)</w:t>
            </w:r>
          </w:p>
          <w:p w14:paraId="0C19485A" w14:textId="77777777" w:rsidR="00153D06" w:rsidRDefault="00153D06" w:rsidP="001C1218">
            <w:pPr>
              <w:rPr>
                <w:lang w:val="ro-RO"/>
              </w:rPr>
            </w:pPr>
          </w:p>
          <w:p w14:paraId="36963A3B" w14:textId="77777777" w:rsidR="00153D06" w:rsidRDefault="00153D06" w:rsidP="001C1218">
            <w:pPr>
              <w:rPr>
                <w:lang w:val="ro-RO"/>
              </w:rPr>
            </w:pPr>
          </w:p>
          <w:p w14:paraId="318ECDEF" w14:textId="77777777" w:rsidR="00153D06" w:rsidRDefault="00153D06" w:rsidP="001C1218">
            <w:pPr>
              <w:rPr>
                <w:lang w:val="ro-RO"/>
              </w:rPr>
            </w:pPr>
          </w:p>
          <w:p w14:paraId="7EF53D83" w14:textId="77777777" w:rsidR="00153D06" w:rsidRDefault="00153D06" w:rsidP="001C1218">
            <w:pPr>
              <w:rPr>
                <w:lang w:val="ro-RO"/>
              </w:rPr>
            </w:pPr>
          </w:p>
          <w:p w14:paraId="0CF7A5B4" w14:textId="77777777" w:rsidR="00153D06" w:rsidRDefault="00153D06" w:rsidP="001C1218">
            <w:pPr>
              <w:rPr>
                <w:lang w:val="ro-RO"/>
              </w:rPr>
            </w:pPr>
          </w:p>
          <w:p w14:paraId="7C449156" w14:textId="45662F58" w:rsidR="00153D06" w:rsidRPr="00153D06" w:rsidRDefault="00153D06" w:rsidP="001C1218">
            <w:pPr>
              <w:rPr>
                <w:b/>
                <w:bCs/>
                <w:lang w:val="ro-RO"/>
              </w:rPr>
            </w:pPr>
            <w:r w:rsidRPr="00153D06">
              <w:rPr>
                <w:b/>
                <w:bCs/>
                <w:lang w:val="ro-RO"/>
              </w:rPr>
              <w:t xml:space="preserve">Rezultat: acceptat </w:t>
            </w:r>
          </w:p>
        </w:tc>
      </w:tr>
      <w:tr w:rsidR="00153D06" w:rsidRPr="001C1218" w14:paraId="66594D02" w14:textId="77777777" w:rsidTr="00DE3018">
        <w:tc>
          <w:tcPr>
            <w:tcW w:w="4675" w:type="dxa"/>
          </w:tcPr>
          <w:p w14:paraId="3D899B9C" w14:textId="194DBAFF" w:rsidR="00153D06" w:rsidRPr="00153D06" w:rsidRDefault="00153D06" w:rsidP="00C82D56">
            <w:pPr>
              <w:rPr>
                <w:lang w:val="ro-RO"/>
              </w:rPr>
            </w:pPr>
            <w:r>
              <w:rPr>
                <w:lang w:val="ro-RO"/>
              </w:rPr>
              <w:t xml:space="preserve">10. </w:t>
            </w:r>
            <w:r w:rsidR="00A34E7E" w:rsidRPr="00A34E7E">
              <w:rPr>
                <w:lang w:val="ro-RO"/>
              </w:rPr>
              <w:t>”...Auditul a constatat că evidența beneficiarilor de servicii de prevenire HIV este ținută de UC PN într-un registru electronic, funcționalitatea căruia nu este reglementată prin act normativ</w:t>
            </w:r>
          </w:p>
        </w:tc>
        <w:tc>
          <w:tcPr>
            <w:tcW w:w="4675" w:type="dxa"/>
          </w:tcPr>
          <w:p w14:paraId="6ECCA8EC" w14:textId="77777777" w:rsidR="00153D06" w:rsidRDefault="00A34E7E" w:rsidP="001C1218">
            <w:pPr>
              <w:rPr>
                <w:lang w:val="ro-RO"/>
              </w:rPr>
            </w:pPr>
            <w:r w:rsidRPr="00A34E7E">
              <w:rPr>
                <w:lang w:val="ro-RO"/>
              </w:rPr>
              <w:t>10. Se propune reglementarea Regiustrului electronic.</w:t>
            </w:r>
          </w:p>
          <w:p w14:paraId="63239007" w14:textId="7C6CB2B5" w:rsidR="00A34E7E" w:rsidRPr="00153D06" w:rsidRDefault="00A34E7E" w:rsidP="001C1218">
            <w:pPr>
              <w:rPr>
                <w:lang w:val="ro-RO"/>
              </w:rPr>
            </w:pPr>
            <w:r w:rsidRPr="00A34E7E">
              <w:rPr>
                <w:b/>
                <w:bCs/>
                <w:lang w:val="ro-RO"/>
              </w:rPr>
              <w:t>Rezultat:</w:t>
            </w:r>
            <w:r>
              <w:rPr>
                <w:lang w:val="ro-RO"/>
              </w:rPr>
              <w:t xml:space="preserve"> </w:t>
            </w:r>
            <w:r w:rsidRPr="00340CF5">
              <w:rPr>
                <w:b/>
                <w:bCs/>
                <w:lang w:val="ro-RO"/>
              </w:rPr>
              <w:t xml:space="preserve">de identificart soluții ulterior din cauza procedurii foarte dificile de </w:t>
            </w:r>
            <w:r w:rsidR="00E25CE2" w:rsidRPr="00340CF5">
              <w:rPr>
                <w:b/>
                <w:bCs/>
                <w:lang w:val="ro-RO"/>
              </w:rPr>
              <w:t>reglementare a produselor digitalizate prin e-guvernare</w:t>
            </w:r>
            <w:r w:rsidR="00E25CE2">
              <w:rPr>
                <w:lang w:val="ro-RO"/>
              </w:rPr>
              <w:t xml:space="preserve"> </w:t>
            </w:r>
          </w:p>
        </w:tc>
      </w:tr>
      <w:tr w:rsidR="00E25CE2" w:rsidRPr="001C1218" w14:paraId="4FFE02FD" w14:textId="77777777" w:rsidTr="00DE3018">
        <w:tc>
          <w:tcPr>
            <w:tcW w:w="4675" w:type="dxa"/>
          </w:tcPr>
          <w:p w14:paraId="58DE2CC1" w14:textId="668A850A" w:rsidR="00E25CE2" w:rsidRDefault="00E25CE2" w:rsidP="00C82D56">
            <w:pPr>
              <w:rPr>
                <w:lang w:val="ro-RO"/>
              </w:rPr>
            </w:pPr>
            <w:r w:rsidRPr="00E25CE2">
              <w:rPr>
                <w:lang w:val="ro-RO"/>
              </w:rPr>
              <w:t>11. ”...Modul de evidență a beneficiarilor și accesul limitat în registrul electronic doar pentru AO contractate de IP UCIMP și CPAS, nu oferă date veridice despre persoanele  care sunt înscrise în registrul codificat, în lipsa actelor de identitate, fiind atribuite de către AO în mod unipersonal la una sau mai multe grupe de risc, fără a avea la bază careva dovezi și acte normative. Informația nu poate fi confirmată /verificată prin sisteme și registre de stat existente...”</w:t>
            </w:r>
          </w:p>
        </w:tc>
        <w:tc>
          <w:tcPr>
            <w:tcW w:w="4675" w:type="dxa"/>
          </w:tcPr>
          <w:p w14:paraId="5398AA81" w14:textId="77777777" w:rsidR="00E25CE2" w:rsidRDefault="00340CF5" w:rsidP="001C1218">
            <w:pPr>
              <w:rPr>
                <w:lang w:val="ro-RO"/>
              </w:rPr>
            </w:pPr>
            <w:r w:rsidRPr="00340CF5">
              <w:rPr>
                <w:lang w:val="ro-RO"/>
              </w:rPr>
              <w:t>11. Elaborarea în Standard a capitolului, privind utilizarea datelor nenominale, respectând confidențialitatea, nediscriminarea etc.</w:t>
            </w:r>
          </w:p>
          <w:p w14:paraId="5E67D25C" w14:textId="3EC741EA" w:rsidR="00340CF5" w:rsidRPr="00340CF5" w:rsidRDefault="00340CF5" w:rsidP="001C1218">
            <w:pPr>
              <w:rPr>
                <w:b/>
                <w:bCs/>
                <w:lang w:val="ro-RO"/>
              </w:rPr>
            </w:pPr>
            <w:r w:rsidRPr="00340CF5">
              <w:rPr>
                <w:b/>
                <w:bCs/>
                <w:lang w:val="ro-RO"/>
              </w:rPr>
              <w:t xml:space="preserve"> Rezultat: acceptat </w:t>
            </w:r>
          </w:p>
        </w:tc>
      </w:tr>
      <w:tr w:rsidR="00340CF5" w:rsidRPr="001C1218" w14:paraId="5BE44CB7" w14:textId="77777777" w:rsidTr="00DE3018">
        <w:tc>
          <w:tcPr>
            <w:tcW w:w="4675" w:type="dxa"/>
          </w:tcPr>
          <w:p w14:paraId="254BF275" w14:textId="27B8EF36" w:rsidR="00340CF5" w:rsidRPr="00E25CE2" w:rsidRDefault="002A17B5" w:rsidP="00C82D56">
            <w:pPr>
              <w:rPr>
                <w:lang w:val="ro-RO"/>
              </w:rPr>
            </w:pPr>
            <w:r w:rsidRPr="002A17B5">
              <w:rPr>
                <w:lang w:val="ro-RO"/>
              </w:rPr>
              <w:t>12. ”...Au fost identificate 8 persoane care, fiind atribuite la diferite grupe de risc (UDI, LS, BSB), au beneficiat de servicii de prevenire (pachet suplimentar) în valoare de 8,1 mii lei în cadrul unui și același contract încheiat între CNAM și AO...”</w:t>
            </w:r>
          </w:p>
        </w:tc>
        <w:tc>
          <w:tcPr>
            <w:tcW w:w="4675" w:type="dxa"/>
          </w:tcPr>
          <w:p w14:paraId="708A32FD" w14:textId="77777777" w:rsidR="00340CF5" w:rsidRDefault="002A17B5" w:rsidP="001C1218">
            <w:pPr>
              <w:rPr>
                <w:lang w:val="ro-RO"/>
              </w:rPr>
            </w:pPr>
            <w:r w:rsidRPr="002A17B5">
              <w:rPr>
                <w:lang w:val="ro-RO"/>
              </w:rPr>
              <w:t xml:space="preserve"> Pentru discuții, dacă se decide că în Standard se va lăsa pachetul suplimentar, este necesar de a stabili criteriile de eligibilitate cine poate beneficia de pachet și că pachetul suplimentar este acordat beneficiarilor deja înregistrati în AO și au beneficiat de pachet de bază</w:t>
            </w:r>
          </w:p>
          <w:p w14:paraId="6DA13111" w14:textId="017956EF" w:rsidR="002A17B5" w:rsidRPr="002A17B5" w:rsidRDefault="002A17B5" w:rsidP="001C1218">
            <w:pPr>
              <w:rPr>
                <w:b/>
                <w:bCs/>
                <w:lang w:val="ro-RO"/>
              </w:rPr>
            </w:pPr>
            <w:r w:rsidRPr="002A17B5">
              <w:rPr>
                <w:b/>
                <w:bCs/>
                <w:lang w:val="ro-RO"/>
              </w:rPr>
              <w:t xml:space="preserve">Rezultat: acceptat in PSO (procedura standard de operare) </w:t>
            </w:r>
          </w:p>
        </w:tc>
      </w:tr>
    </w:tbl>
    <w:p w14:paraId="3048CB79" w14:textId="77777777" w:rsidR="007F74B3" w:rsidRDefault="007F74B3" w:rsidP="00C82D56">
      <w:pPr>
        <w:rPr>
          <w:lang w:val="ro-RO"/>
        </w:rPr>
      </w:pPr>
    </w:p>
    <w:p w14:paraId="229C39E0" w14:textId="77777777" w:rsidR="002D7F25" w:rsidRDefault="002D7F25" w:rsidP="00C82D56">
      <w:pPr>
        <w:rPr>
          <w:lang w:val="ro-RO"/>
        </w:rPr>
      </w:pPr>
    </w:p>
    <w:p w14:paraId="64645FC2" w14:textId="77777777" w:rsidR="002D7F25" w:rsidRDefault="002D7F25" w:rsidP="00C82D56">
      <w:pPr>
        <w:rPr>
          <w:lang w:val="ro-RO"/>
        </w:rPr>
      </w:pPr>
    </w:p>
    <w:p w14:paraId="57755087" w14:textId="5E650457" w:rsidR="00166DDD" w:rsidRPr="005E5213" w:rsidRDefault="00933772" w:rsidP="00C82D56">
      <w:pPr>
        <w:rPr>
          <w:b/>
          <w:bCs/>
          <w:lang w:val="ro-RO"/>
        </w:rPr>
      </w:pPr>
      <w:r w:rsidRPr="005E5213">
        <w:rPr>
          <w:b/>
          <w:bCs/>
          <w:lang w:val="ro-RO"/>
        </w:rPr>
        <w:lastRenderedPageBreak/>
        <w:t xml:space="preserve">Urmare a acceptării majorătății propunerilor </w:t>
      </w:r>
      <w:r w:rsidR="000C7C27" w:rsidRPr="005E5213">
        <w:rPr>
          <w:b/>
          <w:bCs/>
          <w:lang w:val="ro-RO"/>
        </w:rPr>
        <w:t xml:space="preserve">din partea UCIMP, a fost elaborat </w:t>
      </w:r>
      <w:r w:rsidR="00FD4943" w:rsidRPr="005E5213">
        <w:rPr>
          <w:b/>
          <w:bCs/>
          <w:lang w:val="ro-RO"/>
        </w:rPr>
        <w:t xml:space="preserve">următorul plan de activități, care include acțiunea, data limită și </w:t>
      </w:r>
      <w:r w:rsidRPr="005E5213">
        <w:rPr>
          <w:b/>
          <w:bCs/>
          <w:lang w:val="ro-RO"/>
        </w:rPr>
        <w:t xml:space="preserve">responsabilii: </w:t>
      </w:r>
    </w:p>
    <w:tbl>
      <w:tblPr>
        <w:tblStyle w:val="TableGrid"/>
        <w:tblW w:w="9535" w:type="dxa"/>
        <w:tblLook w:val="04A0" w:firstRow="1" w:lastRow="0" w:firstColumn="1" w:lastColumn="0" w:noHBand="0" w:noVBand="1"/>
      </w:tblPr>
      <w:tblGrid>
        <w:gridCol w:w="5395"/>
        <w:gridCol w:w="2250"/>
        <w:gridCol w:w="1890"/>
      </w:tblGrid>
      <w:tr w:rsidR="002D7F25" w:rsidRPr="002D7F25" w14:paraId="5AB4A876" w14:textId="77777777" w:rsidTr="009955B6">
        <w:tc>
          <w:tcPr>
            <w:tcW w:w="5395" w:type="dxa"/>
          </w:tcPr>
          <w:p w14:paraId="1F6A5339" w14:textId="05C24940" w:rsidR="002D7F25" w:rsidRPr="002D7F25" w:rsidRDefault="002D7F25" w:rsidP="002D7F25">
            <w:pPr>
              <w:spacing w:after="160" w:line="259" w:lineRule="auto"/>
              <w:rPr>
                <w:b/>
                <w:bCs/>
              </w:rPr>
            </w:pPr>
            <w:proofErr w:type="spellStart"/>
            <w:r w:rsidRPr="002D7F25">
              <w:rPr>
                <w:b/>
                <w:bCs/>
              </w:rPr>
              <w:t>Actiun</w:t>
            </w:r>
            <w:r>
              <w:rPr>
                <w:b/>
                <w:bCs/>
              </w:rPr>
              <w:t>e</w:t>
            </w:r>
            <w:proofErr w:type="spellEnd"/>
            <w:r w:rsidRPr="002D7F25">
              <w:rPr>
                <w:b/>
                <w:bCs/>
              </w:rPr>
              <w:t xml:space="preserve"> </w:t>
            </w:r>
          </w:p>
        </w:tc>
        <w:tc>
          <w:tcPr>
            <w:tcW w:w="2250" w:type="dxa"/>
          </w:tcPr>
          <w:p w14:paraId="4D076615" w14:textId="1185B8E0" w:rsidR="002D7F25" w:rsidRPr="002D7F25" w:rsidRDefault="002D7F25" w:rsidP="002D7F25">
            <w:pPr>
              <w:spacing w:after="160" w:line="259" w:lineRule="auto"/>
              <w:rPr>
                <w:b/>
                <w:bCs/>
              </w:rPr>
            </w:pPr>
            <w:r>
              <w:rPr>
                <w:b/>
                <w:bCs/>
              </w:rPr>
              <w:t xml:space="preserve">Data </w:t>
            </w:r>
            <w:proofErr w:type="spellStart"/>
            <w:r w:rsidRPr="002D7F25">
              <w:rPr>
                <w:b/>
                <w:bCs/>
              </w:rPr>
              <w:t>limit</w:t>
            </w:r>
            <w:r>
              <w:rPr>
                <w:b/>
                <w:bCs/>
              </w:rPr>
              <w:t>ă</w:t>
            </w:r>
            <w:proofErr w:type="spellEnd"/>
            <w:r w:rsidRPr="002D7F25">
              <w:rPr>
                <w:b/>
                <w:bCs/>
              </w:rPr>
              <w:t xml:space="preserve"> </w:t>
            </w:r>
          </w:p>
        </w:tc>
        <w:tc>
          <w:tcPr>
            <w:tcW w:w="1890" w:type="dxa"/>
          </w:tcPr>
          <w:p w14:paraId="2FE40C32" w14:textId="77777777" w:rsidR="002D7F25" w:rsidRPr="002D7F25" w:rsidRDefault="002D7F25" w:rsidP="002D7F25">
            <w:pPr>
              <w:spacing w:after="160" w:line="259" w:lineRule="auto"/>
              <w:rPr>
                <w:b/>
                <w:bCs/>
              </w:rPr>
            </w:pPr>
            <w:proofErr w:type="spellStart"/>
            <w:r w:rsidRPr="002D7F25">
              <w:rPr>
                <w:b/>
                <w:bCs/>
              </w:rPr>
              <w:t>Responsabil</w:t>
            </w:r>
            <w:proofErr w:type="spellEnd"/>
            <w:r w:rsidRPr="002D7F25">
              <w:rPr>
                <w:b/>
                <w:bCs/>
              </w:rPr>
              <w:t xml:space="preserve"> </w:t>
            </w:r>
          </w:p>
        </w:tc>
      </w:tr>
      <w:tr w:rsidR="002D7F25" w:rsidRPr="002D7F25" w14:paraId="3E37B5E9" w14:textId="77777777" w:rsidTr="009955B6">
        <w:tc>
          <w:tcPr>
            <w:tcW w:w="5395" w:type="dxa"/>
          </w:tcPr>
          <w:p w14:paraId="7C4FA87C" w14:textId="77AC1875" w:rsidR="002D7F25" w:rsidRPr="002D7F25" w:rsidRDefault="002D7F25" w:rsidP="002D7F25">
            <w:pPr>
              <w:spacing w:after="160" w:line="259" w:lineRule="auto"/>
            </w:pPr>
            <w:proofErr w:type="spellStart"/>
            <w:r w:rsidRPr="002D7F25">
              <w:rPr>
                <w:b/>
                <w:bCs/>
              </w:rPr>
              <w:t>Elaborarea</w:t>
            </w:r>
            <w:proofErr w:type="spellEnd"/>
            <w:r w:rsidRPr="002D7F25">
              <w:rPr>
                <w:b/>
                <w:bCs/>
              </w:rPr>
              <w:t xml:space="preserve"> </w:t>
            </w:r>
            <w:proofErr w:type="spellStart"/>
            <w:r w:rsidRPr="002D7F25">
              <w:rPr>
                <w:b/>
                <w:bCs/>
              </w:rPr>
              <w:t>ghidului</w:t>
            </w:r>
            <w:proofErr w:type="spellEnd"/>
            <w:r w:rsidRPr="002D7F25">
              <w:rPr>
                <w:b/>
                <w:bCs/>
              </w:rPr>
              <w:t xml:space="preserve"> de </w:t>
            </w:r>
            <w:proofErr w:type="spellStart"/>
            <w:r w:rsidRPr="002D7F25">
              <w:rPr>
                <w:b/>
                <w:bCs/>
              </w:rPr>
              <w:t>monitorizare</w:t>
            </w:r>
            <w:proofErr w:type="spellEnd"/>
            <w:r w:rsidRPr="002D7F25">
              <w:rPr>
                <w:b/>
                <w:bCs/>
              </w:rPr>
              <w:t xml:space="preserve"> </w:t>
            </w:r>
            <w:r w:rsidR="00F6633A">
              <w:rPr>
                <w:b/>
                <w:bCs/>
              </w:rPr>
              <w:t>ș</w:t>
            </w:r>
            <w:r w:rsidRPr="002D7F25">
              <w:rPr>
                <w:b/>
                <w:bCs/>
              </w:rPr>
              <w:t xml:space="preserve">i </w:t>
            </w:r>
            <w:proofErr w:type="spellStart"/>
            <w:r w:rsidRPr="002D7F25">
              <w:rPr>
                <w:b/>
                <w:bCs/>
              </w:rPr>
              <w:t>evaluare</w:t>
            </w:r>
            <w:proofErr w:type="spellEnd"/>
            <w:r w:rsidRPr="002D7F25">
              <w:rPr>
                <w:b/>
                <w:bCs/>
              </w:rPr>
              <w:t xml:space="preserve"> a PN </w:t>
            </w:r>
            <w:r>
              <w:rPr>
                <w:b/>
                <w:bCs/>
              </w:rPr>
              <w:t>(</w:t>
            </w:r>
            <w:r w:rsidRPr="002D7F25">
              <w:t>Indicator</w:t>
            </w:r>
            <w:r>
              <w:t xml:space="preserve">, </w:t>
            </w:r>
            <w:proofErr w:type="spellStart"/>
            <w:r>
              <w:t>p</w:t>
            </w:r>
            <w:r w:rsidRPr="002D7F25">
              <w:t>a</w:t>
            </w:r>
            <w:r>
              <w:t>ș</w:t>
            </w:r>
            <w:r w:rsidRPr="002D7F25">
              <w:t>aport</w:t>
            </w:r>
            <w:proofErr w:type="spellEnd"/>
            <w:r w:rsidRPr="002D7F25">
              <w:t xml:space="preserve"> </w:t>
            </w:r>
            <w:r>
              <w:t xml:space="preserve">al </w:t>
            </w:r>
            <w:proofErr w:type="spellStart"/>
            <w:r w:rsidRPr="002D7F25">
              <w:t>indicatorului</w:t>
            </w:r>
            <w:proofErr w:type="spellEnd"/>
            <w:r>
              <w:t xml:space="preserve">, </w:t>
            </w:r>
            <w:proofErr w:type="spellStart"/>
            <w:r>
              <w:t>s</w:t>
            </w:r>
            <w:r w:rsidRPr="002D7F25">
              <w:t>ursa</w:t>
            </w:r>
            <w:proofErr w:type="spellEnd"/>
            <w:r w:rsidRPr="002D7F25">
              <w:t xml:space="preserve"> </w:t>
            </w:r>
            <w:proofErr w:type="spellStart"/>
            <w:r w:rsidRPr="002D7F25">
              <w:t>datelor</w:t>
            </w:r>
            <w:proofErr w:type="spellEnd"/>
            <w:r>
              <w:t xml:space="preserve">, </w:t>
            </w:r>
            <w:proofErr w:type="spellStart"/>
            <w:r>
              <w:t>f</w:t>
            </w:r>
            <w:r w:rsidRPr="002D7F25">
              <w:t>recven</w:t>
            </w:r>
            <w:r>
              <w:t>ț</w:t>
            </w:r>
            <w:r w:rsidRPr="002D7F25">
              <w:t>a</w:t>
            </w:r>
            <w:proofErr w:type="spellEnd"/>
            <w:r w:rsidRPr="002D7F25">
              <w:t xml:space="preserve"> </w:t>
            </w:r>
            <w:proofErr w:type="spellStart"/>
            <w:r>
              <w:t>colectării</w:t>
            </w:r>
            <w:proofErr w:type="spellEnd"/>
            <w:r>
              <w:t xml:space="preserve"> și </w:t>
            </w:r>
            <w:proofErr w:type="spellStart"/>
            <w:r w:rsidRPr="002D7F25">
              <w:t>raport</w:t>
            </w:r>
            <w:r>
              <w:t>ă</w:t>
            </w:r>
            <w:r w:rsidRPr="002D7F25">
              <w:t>ri</w:t>
            </w:r>
            <w:proofErr w:type="spellEnd"/>
            <w:r>
              <w:t xml:space="preserve">, </w:t>
            </w:r>
            <w:r w:rsidRPr="002D7F25">
              <w:t xml:space="preserve">CLM </w:t>
            </w:r>
            <w:r>
              <w:t>(community led monitoring</w:t>
            </w:r>
            <w:r w:rsidR="004B4F5F">
              <w:t xml:space="preserve"> </w:t>
            </w:r>
            <w:proofErr w:type="gramStart"/>
            <w:r w:rsidR="004B4F5F">
              <w:t>etc..</w:t>
            </w:r>
            <w:proofErr w:type="gramEnd"/>
            <w:r>
              <w:t xml:space="preserve">) </w:t>
            </w:r>
          </w:p>
        </w:tc>
        <w:tc>
          <w:tcPr>
            <w:tcW w:w="2250" w:type="dxa"/>
          </w:tcPr>
          <w:p w14:paraId="16FF9A7B" w14:textId="7BBCCA40" w:rsidR="002D7F25" w:rsidRPr="002D7F25" w:rsidRDefault="002D7F25" w:rsidP="002D7F25">
            <w:pPr>
              <w:spacing w:after="160" w:line="259" w:lineRule="auto"/>
            </w:pPr>
            <w:r>
              <w:t xml:space="preserve">Anul 2025, prima </w:t>
            </w:r>
            <w:proofErr w:type="spellStart"/>
            <w:r>
              <w:t>jumăt</w:t>
            </w:r>
            <w:r w:rsidR="00F6633A">
              <w:t>ate</w:t>
            </w:r>
            <w:proofErr w:type="spellEnd"/>
            <w:r w:rsidR="00F6633A">
              <w:t xml:space="preserve"> </w:t>
            </w:r>
          </w:p>
        </w:tc>
        <w:tc>
          <w:tcPr>
            <w:tcW w:w="1890" w:type="dxa"/>
          </w:tcPr>
          <w:p w14:paraId="66D616DB" w14:textId="77777777" w:rsidR="002D7F25" w:rsidRPr="002D7F25" w:rsidRDefault="002D7F25" w:rsidP="002D7F25">
            <w:pPr>
              <w:spacing w:after="160" w:line="259" w:lineRule="auto"/>
              <w:rPr>
                <w:b/>
                <w:bCs/>
              </w:rPr>
            </w:pPr>
            <w:r w:rsidRPr="002D7F25">
              <w:rPr>
                <w:b/>
                <w:bCs/>
              </w:rPr>
              <w:t xml:space="preserve">Lead: PN HIV </w:t>
            </w:r>
          </w:p>
        </w:tc>
      </w:tr>
      <w:tr w:rsidR="002D7F25" w:rsidRPr="002D7F25" w14:paraId="139A2399" w14:textId="77777777" w:rsidTr="009955B6">
        <w:tc>
          <w:tcPr>
            <w:tcW w:w="5395" w:type="dxa"/>
          </w:tcPr>
          <w:p w14:paraId="7A4A8A20" w14:textId="5E356CE2" w:rsidR="002D7F25" w:rsidRPr="002D7F25" w:rsidRDefault="002D7F25" w:rsidP="002D7F25">
            <w:pPr>
              <w:spacing w:after="160" w:line="259" w:lineRule="auto"/>
            </w:pPr>
            <w:r w:rsidRPr="002D7F25">
              <w:rPr>
                <w:b/>
                <w:bCs/>
              </w:rPr>
              <w:t xml:space="preserve">Plan M&amp;E, </w:t>
            </w:r>
            <w:proofErr w:type="spellStart"/>
            <w:r w:rsidRPr="002D7F25">
              <w:rPr>
                <w:b/>
                <w:bCs/>
              </w:rPr>
              <w:t>Anexa</w:t>
            </w:r>
            <w:proofErr w:type="spellEnd"/>
            <w:r w:rsidRPr="002D7F25">
              <w:rPr>
                <w:b/>
                <w:bCs/>
              </w:rPr>
              <w:t xml:space="preserve"> la HG</w:t>
            </w:r>
            <w:r w:rsidRPr="002D7F25">
              <w:t xml:space="preserve"> (</w:t>
            </w:r>
            <w:proofErr w:type="spellStart"/>
            <w:r w:rsidRPr="002D7F25">
              <w:t>progr</w:t>
            </w:r>
            <w:r w:rsidR="00F6633A">
              <w:t>a</w:t>
            </w:r>
            <w:r w:rsidRPr="002D7F25">
              <w:t>mul</w:t>
            </w:r>
            <w:proofErr w:type="spellEnd"/>
            <w:r w:rsidRPr="002D7F25">
              <w:t xml:space="preserve"> </w:t>
            </w:r>
            <w:proofErr w:type="spellStart"/>
            <w:r w:rsidRPr="002D7F25">
              <w:t>nou</w:t>
            </w:r>
            <w:proofErr w:type="spellEnd"/>
            <w:r w:rsidRPr="002D7F25">
              <w:t xml:space="preserve"> </w:t>
            </w:r>
            <w:r w:rsidR="00F6633A">
              <w:t>national 2026-2030</w:t>
            </w:r>
            <w:r w:rsidRPr="002D7F25">
              <w:t xml:space="preserve">) </w:t>
            </w:r>
          </w:p>
        </w:tc>
        <w:tc>
          <w:tcPr>
            <w:tcW w:w="2250" w:type="dxa"/>
          </w:tcPr>
          <w:p w14:paraId="18A1EFB4" w14:textId="5DE90FBA" w:rsidR="002D7F25" w:rsidRPr="002D7F25" w:rsidRDefault="00853306" w:rsidP="002D7F25">
            <w:pPr>
              <w:spacing w:after="160" w:line="259" w:lineRule="auto"/>
            </w:pPr>
            <w:r w:rsidRPr="00853306">
              <w:t xml:space="preserve">Anul 2025, prima </w:t>
            </w:r>
            <w:proofErr w:type="spellStart"/>
            <w:r w:rsidRPr="00853306">
              <w:t>jumătate</w:t>
            </w:r>
            <w:proofErr w:type="spellEnd"/>
          </w:p>
        </w:tc>
        <w:tc>
          <w:tcPr>
            <w:tcW w:w="1890" w:type="dxa"/>
          </w:tcPr>
          <w:p w14:paraId="17758C75" w14:textId="79AC508B" w:rsidR="002D7F25" w:rsidRPr="002D7F25" w:rsidRDefault="001C47C9" w:rsidP="002D7F25">
            <w:pPr>
              <w:spacing w:after="160" w:line="259" w:lineRule="auto"/>
              <w:rPr>
                <w:b/>
                <w:bCs/>
              </w:rPr>
            </w:pPr>
            <w:r w:rsidRPr="001C47C9">
              <w:rPr>
                <w:b/>
                <w:bCs/>
              </w:rPr>
              <w:t>Lead: PN HIV</w:t>
            </w:r>
          </w:p>
        </w:tc>
      </w:tr>
      <w:tr w:rsidR="002D7F25" w:rsidRPr="002D7F25" w14:paraId="422AB300" w14:textId="77777777" w:rsidTr="009955B6">
        <w:tc>
          <w:tcPr>
            <w:tcW w:w="5395" w:type="dxa"/>
          </w:tcPr>
          <w:p w14:paraId="0A24FEE1" w14:textId="7D471A03" w:rsidR="002D7F25" w:rsidRPr="002D7F25" w:rsidRDefault="002D7F25" w:rsidP="002D7F25">
            <w:pPr>
              <w:spacing w:after="160" w:line="259" w:lineRule="auto"/>
            </w:pPr>
            <w:proofErr w:type="spellStart"/>
            <w:r w:rsidRPr="002D7F25">
              <w:t>Oferirea</w:t>
            </w:r>
            <w:proofErr w:type="spellEnd"/>
            <w:r w:rsidRPr="002D7F25">
              <w:t xml:space="preserve"> de </w:t>
            </w:r>
            <w:proofErr w:type="spellStart"/>
            <w:r w:rsidRPr="002D7F25">
              <w:t>recomand</w:t>
            </w:r>
            <w:r w:rsidR="001C47C9">
              <w:t>ă</w:t>
            </w:r>
            <w:r w:rsidRPr="002D7F25">
              <w:t>ri</w:t>
            </w:r>
            <w:proofErr w:type="spellEnd"/>
            <w:r w:rsidRPr="002D7F25">
              <w:t xml:space="preserve"> pentru </w:t>
            </w:r>
            <w:proofErr w:type="spellStart"/>
            <w:r w:rsidR="001C47C9">
              <w:t>î</w:t>
            </w:r>
            <w:r w:rsidRPr="002D7F25">
              <w:t>mbun</w:t>
            </w:r>
            <w:r w:rsidR="001C47C9">
              <w:t>ă</w:t>
            </w:r>
            <w:r w:rsidRPr="002D7F25">
              <w:t>t</w:t>
            </w:r>
            <w:r w:rsidR="001C47C9">
              <w:t>ăț</w:t>
            </w:r>
            <w:r w:rsidRPr="002D7F25">
              <w:t>irea</w:t>
            </w:r>
            <w:proofErr w:type="spellEnd"/>
            <w:r w:rsidRPr="002D7F25">
              <w:t xml:space="preserve"> </w:t>
            </w:r>
            <w:proofErr w:type="spellStart"/>
            <w:r w:rsidR="00CC2AC6">
              <w:t>standardelor</w:t>
            </w:r>
            <w:proofErr w:type="spellEnd"/>
            <w:r w:rsidR="00CC2AC6">
              <w:t xml:space="preserve"> de </w:t>
            </w:r>
            <w:proofErr w:type="spellStart"/>
            <w:r w:rsidR="00CC2AC6">
              <w:t>evaluare</w:t>
            </w:r>
            <w:proofErr w:type="spellEnd"/>
            <w:r w:rsidR="00CC2AC6">
              <w:t xml:space="preserve"> </w:t>
            </w:r>
            <w:proofErr w:type="spellStart"/>
            <w:r w:rsidR="00CC2AC6">
              <w:t>si</w:t>
            </w:r>
            <w:proofErr w:type="spellEnd"/>
            <w:r w:rsidR="00CC2AC6">
              <w:t xml:space="preserve"> </w:t>
            </w:r>
            <w:proofErr w:type="spellStart"/>
            <w:r w:rsidR="00CC2AC6">
              <w:t>acreditare</w:t>
            </w:r>
            <w:proofErr w:type="spellEnd"/>
            <w:r w:rsidR="00CC2AC6">
              <w:t xml:space="preserve"> a </w:t>
            </w:r>
            <w:proofErr w:type="spellStart"/>
            <w:r w:rsidR="00CC2AC6">
              <w:t>prestatorilor</w:t>
            </w:r>
            <w:proofErr w:type="spellEnd"/>
            <w:r w:rsidR="00CC2AC6">
              <w:t xml:space="preserve"> de </w:t>
            </w:r>
            <w:proofErr w:type="spellStart"/>
            <w:r w:rsidR="00CC2AC6">
              <w:t>servicii</w:t>
            </w:r>
            <w:proofErr w:type="spellEnd"/>
            <w:r w:rsidR="00CC2AC6">
              <w:t xml:space="preserve"> HIV (</w:t>
            </w:r>
            <w:proofErr w:type="spellStart"/>
            <w:r w:rsidR="0016133E">
              <w:t>î</w:t>
            </w:r>
            <w:r w:rsidR="00CC2AC6">
              <w:t>n</w:t>
            </w:r>
            <w:proofErr w:type="spellEnd"/>
            <w:r w:rsidR="00CC2AC6">
              <w:t xml:space="preserve"> </w:t>
            </w:r>
            <w:proofErr w:type="spellStart"/>
            <w:r w:rsidR="00CC2AC6">
              <w:t>adresa</w:t>
            </w:r>
            <w:proofErr w:type="spellEnd"/>
            <w:r w:rsidR="00CC2AC6">
              <w:t xml:space="preserve"> MS) </w:t>
            </w:r>
          </w:p>
        </w:tc>
        <w:tc>
          <w:tcPr>
            <w:tcW w:w="2250" w:type="dxa"/>
          </w:tcPr>
          <w:p w14:paraId="4852A7B3" w14:textId="77777777" w:rsidR="002D7F25" w:rsidRPr="002D7F25" w:rsidRDefault="002D7F25" w:rsidP="002D7F25">
            <w:pPr>
              <w:spacing w:after="160" w:line="259" w:lineRule="auto"/>
            </w:pPr>
            <w:r w:rsidRPr="002D7F25">
              <w:t xml:space="preserve">15 </w:t>
            </w:r>
            <w:proofErr w:type="spellStart"/>
            <w:r w:rsidRPr="002D7F25">
              <w:t>octombrie</w:t>
            </w:r>
            <w:proofErr w:type="spellEnd"/>
            <w:r w:rsidRPr="002D7F25">
              <w:t xml:space="preserve"> 2024 </w:t>
            </w:r>
          </w:p>
          <w:p w14:paraId="25F84D14" w14:textId="77777777" w:rsidR="002D7F25" w:rsidRPr="002D7F25" w:rsidRDefault="002D7F25" w:rsidP="002D7F25">
            <w:pPr>
              <w:spacing w:after="160" w:line="259" w:lineRule="auto"/>
            </w:pPr>
            <w:r w:rsidRPr="002D7F25">
              <w:t xml:space="preserve">Permanent </w:t>
            </w:r>
          </w:p>
        </w:tc>
        <w:tc>
          <w:tcPr>
            <w:tcW w:w="1890" w:type="dxa"/>
          </w:tcPr>
          <w:p w14:paraId="0BB537CF" w14:textId="2CA3C663" w:rsidR="002D7F25" w:rsidRPr="002D7F25" w:rsidRDefault="002D7F25" w:rsidP="004B4F5F">
            <w:pPr>
              <w:spacing w:after="160" w:line="259" w:lineRule="auto"/>
            </w:pPr>
            <w:r w:rsidRPr="002D7F25">
              <w:t>ONG-urile</w:t>
            </w:r>
            <w:r w:rsidR="004B4F5F">
              <w:t xml:space="preserve">, </w:t>
            </w:r>
            <w:r w:rsidRPr="002D7F25">
              <w:t>PN HIV</w:t>
            </w:r>
            <w:r w:rsidR="004B4F5F">
              <w:t xml:space="preserve">, </w:t>
            </w:r>
            <w:r w:rsidRPr="002D7F25">
              <w:t>CNAM</w:t>
            </w:r>
            <w:r w:rsidR="004B4F5F">
              <w:t xml:space="preserve">, </w:t>
            </w:r>
            <w:r w:rsidRPr="002D7F25">
              <w:t>UCIMP</w:t>
            </w:r>
          </w:p>
        </w:tc>
      </w:tr>
      <w:tr w:rsidR="005E5213" w:rsidRPr="002D7F25" w14:paraId="7FD0D8B1" w14:textId="77777777" w:rsidTr="009955B6">
        <w:tc>
          <w:tcPr>
            <w:tcW w:w="5395" w:type="dxa"/>
          </w:tcPr>
          <w:p w14:paraId="62D3B248" w14:textId="4E7F1DE0" w:rsidR="005E5213" w:rsidRPr="002D7F25" w:rsidRDefault="005E5213" w:rsidP="002D7F25">
            <w:proofErr w:type="spellStart"/>
            <w:r>
              <w:t>Elaborarea</w:t>
            </w:r>
            <w:proofErr w:type="spellEnd"/>
            <w:r>
              <w:t xml:space="preserve"> </w:t>
            </w:r>
            <w:proofErr w:type="spellStart"/>
            <w:r>
              <w:t>standardului</w:t>
            </w:r>
            <w:proofErr w:type="spellEnd"/>
            <w:r>
              <w:t xml:space="preserve"> de </w:t>
            </w:r>
            <w:proofErr w:type="spellStart"/>
            <w:r>
              <w:t>acreditare</w:t>
            </w:r>
            <w:proofErr w:type="spellEnd"/>
            <w:r>
              <w:t xml:space="preserve"> a </w:t>
            </w:r>
            <w:proofErr w:type="spellStart"/>
            <w:r w:rsidR="005E7D53">
              <w:t>prestatorilor</w:t>
            </w:r>
            <w:proofErr w:type="spellEnd"/>
            <w:r w:rsidR="005E7D53">
              <w:t xml:space="preserve"> </w:t>
            </w:r>
            <w:proofErr w:type="spellStart"/>
            <w:r>
              <w:t>serviciilor</w:t>
            </w:r>
            <w:proofErr w:type="spellEnd"/>
            <w:r>
              <w:t xml:space="preserve"> </w:t>
            </w:r>
            <w:proofErr w:type="spellStart"/>
            <w:r>
              <w:t>sociale</w:t>
            </w:r>
            <w:proofErr w:type="spellEnd"/>
            <w:r>
              <w:t xml:space="preserve"> </w:t>
            </w:r>
          </w:p>
        </w:tc>
        <w:tc>
          <w:tcPr>
            <w:tcW w:w="2250" w:type="dxa"/>
          </w:tcPr>
          <w:p w14:paraId="6E6B6DD6" w14:textId="2571ACD8" w:rsidR="005E5213" w:rsidRPr="002D7F25" w:rsidRDefault="005E5213" w:rsidP="002D7F25">
            <w:r>
              <w:t xml:space="preserve">Anul 2024-2025 </w:t>
            </w:r>
          </w:p>
        </w:tc>
        <w:tc>
          <w:tcPr>
            <w:tcW w:w="1890" w:type="dxa"/>
          </w:tcPr>
          <w:p w14:paraId="2A61AA59" w14:textId="4C2A2584" w:rsidR="005E5213" w:rsidRPr="002D7F25" w:rsidRDefault="005E5213" w:rsidP="004B4F5F">
            <w:r>
              <w:t xml:space="preserve">De </w:t>
            </w:r>
            <w:proofErr w:type="spellStart"/>
            <w:r>
              <w:t>identificat</w:t>
            </w:r>
            <w:proofErr w:type="spellEnd"/>
            <w:r>
              <w:t xml:space="preserve"> </w:t>
            </w:r>
            <w:proofErr w:type="spellStart"/>
            <w:r>
              <w:t>expertiză</w:t>
            </w:r>
            <w:proofErr w:type="spellEnd"/>
            <w:r>
              <w:t xml:space="preserve"> </w:t>
            </w:r>
          </w:p>
        </w:tc>
      </w:tr>
      <w:tr w:rsidR="002D7F25" w:rsidRPr="002D7F25" w14:paraId="141B97DF" w14:textId="77777777" w:rsidTr="009955B6">
        <w:tc>
          <w:tcPr>
            <w:tcW w:w="5395" w:type="dxa"/>
          </w:tcPr>
          <w:p w14:paraId="352162C0" w14:textId="1B13AB84" w:rsidR="002D7F25" w:rsidRPr="002D7F25" w:rsidRDefault="002D7F25" w:rsidP="004B4F5F">
            <w:pPr>
              <w:spacing w:after="160" w:line="259" w:lineRule="auto"/>
            </w:pPr>
            <w:proofErr w:type="spellStart"/>
            <w:r w:rsidRPr="002D7F25">
              <w:rPr>
                <w:b/>
                <w:bCs/>
              </w:rPr>
              <w:t>Actualizarea</w:t>
            </w:r>
            <w:proofErr w:type="spellEnd"/>
            <w:r w:rsidRPr="002D7F25">
              <w:rPr>
                <w:b/>
                <w:bCs/>
              </w:rPr>
              <w:t xml:space="preserve"> </w:t>
            </w:r>
            <w:proofErr w:type="spellStart"/>
            <w:r w:rsidRPr="002D7F25">
              <w:rPr>
                <w:b/>
                <w:bCs/>
              </w:rPr>
              <w:t>standardului</w:t>
            </w:r>
            <w:proofErr w:type="spellEnd"/>
            <w:r w:rsidRPr="002D7F25">
              <w:rPr>
                <w:b/>
                <w:bCs/>
              </w:rPr>
              <w:t xml:space="preserve"> de </w:t>
            </w:r>
            <w:proofErr w:type="spellStart"/>
            <w:r w:rsidRPr="002D7F25">
              <w:rPr>
                <w:b/>
                <w:bCs/>
              </w:rPr>
              <w:t>servicii</w:t>
            </w:r>
            <w:proofErr w:type="spellEnd"/>
            <w:r w:rsidRPr="002D7F25">
              <w:rPr>
                <w:b/>
                <w:bCs/>
              </w:rPr>
              <w:t xml:space="preserve"> de </w:t>
            </w:r>
            <w:proofErr w:type="spellStart"/>
            <w:r w:rsidRPr="002D7F25">
              <w:rPr>
                <w:b/>
                <w:bCs/>
              </w:rPr>
              <w:t>prevenire</w:t>
            </w:r>
            <w:proofErr w:type="spellEnd"/>
            <w:r w:rsidRPr="002D7F25">
              <w:rPr>
                <w:b/>
                <w:bCs/>
              </w:rPr>
              <w:t xml:space="preserve"> </w:t>
            </w:r>
            <w:r w:rsidR="004B4F5F" w:rsidRPr="004B4F5F">
              <w:t>(</w:t>
            </w:r>
            <w:proofErr w:type="spellStart"/>
            <w:r w:rsidR="004B4F5F" w:rsidRPr="004B4F5F">
              <w:t>inclusiv</w:t>
            </w:r>
            <w:proofErr w:type="spellEnd"/>
            <w:r w:rsidR="004B4F5F" w:rsidRPr="004B4F5F">
              <w:t xml:space="preserve"> </w:t>
            </w:r>
            <w:proofErr w:type="spellStart"/>
            <w:r w:rsidR="004B4F5F" w:rsidRPr="004B4F5F">
              <w:t>adăgarea</w:t>
            </w:r>
            <w:proofErr w:type="spellEnd"/>
            <w:r w:rsidR="004B4F5F" w:rsidRPr="004B4F5F">
              <w:t xml:space="preserve"> de </w:t>
            </w:r>
            <w:proofErr w:type="spellStart"/>
            <w:r w:rsidR="004B4F5F" w:rsidRPr="004B4F5F">
              <w:t>servicii</w:t>
            </w:r>
            <w:proofErr w:type="spellEnd"/>
            <w:r w:rsidR="004B4F5F" w:rsidRPr="004B4F5F">
              <w:t xml:space="preserve"> </w:t>
            </w:r>
            <w:proofErr w:type="spellStart"/>
            <w:r w:rsidR="004B4F5F" w:rsidRPr="004B4F5F">
              <w:t>noi</w:t>
            </w:r>
            <w:proofErr w:type="spellEnd"/>
            <w:r w:rsidR="004B4F5F" w:rsidRPr="004B4F5F">
              <w:t>:</w:t>
            </w:r>
            <w:r w:rsidR="004B4F5F">
              <w:rPr>
                <w:b/>
                <w:bCs/>
              </w:rPr>
              <w:t xml:space="preserve"> v</w:t>
            </w:r>
            <w:r w:rsidRPr="002D7F25">
              <w:t>ending</w:t>
            </w:r>
            <w:r w:rsidR="004B4F5F">
              <w:t>, o</w:t>
            </w:r>
            <w:r w:rsidRPr="002D7F25">
              <w:t>n-line</w:t>
            </w:r>
            <w:r w:rsidR="004B4F5F">
              <w:t xml:space="preserve">, </w:t>
            </w:r>
            <w:r w:rsidRPr="002D7F25">
              <w:t>SRSS (</w:t>
            </w:r>
            <w:proofErr w:type="spellStart"/>
            <w:r w:rsidRPr="002D7F25">
              <w:t>gravidele</w:t>
            </w:r>
            <w:proofErr w:type="spellEnd"/>
            <w:r w:rsidRPr="002D7F25">
              <w:t>)/</w:t>
            </w:r>
            <w:proofErr w:type="spellStart"/>
            <w:r w:rsidRPr="002D7F25">
              <w:t>referire</w:t>
            </w:r>
            <w:proofErr w:type="spellEnd"/>
            <w:r w:rsidR="004B4F5F">
              <w:t xml:space="preserve">, </w:t>
            </w:r>
            <w:proofErr w:type="spellStart"/>
            <w:r w:rsidR="004B4F5F">
              <w:t>a</w:t>
            </w:r>
            <w:r w:rsidRPr="002D7F25">
              <w:t>ctualizarea</w:t>
            </w:r>
            <w:proofErr w:type="spellEnd"/>
            <w:r w:rsidRPr="002D7F25">
              <w:t xml:space="preserve"> </w:t>
            </w:r>
            <w:proofErr w:type="spellStart"/>
            <w:r w:rsidRPr="002D7F25">
              <w:t>serviciilor</w:t>
            </w:r>
            <w:proofErr w:type="spellEnd"/>
            <w:r w:rsidR="004B4F5F">
              <w:t xml:space="preserve">, </w:t>
            </w:r>
            <w:proofErr w:type="spellStart"/>
            <w:r w:rsidR="004B4F5F">
              <w:t>a</w:t>
            </w:r>
            <w:r w:rsidRPr="002D7F25">
              <w:t>ctualizarea</w:t>
            </w:r>
            <w:proofErr w:type="spellEnd"/>
            <w:r w:rsidRPr="002D7F25">
              <w:t xml:space="preserve"> </w:t>
            </w:r>
            <w:proofErr w:type="spellStart"/>
            <w:r w:rsidRPr="002D7F25">
              <w:t>criteriilor</w:t>
            </w:r>
            <w:proofErr w:type="spellEnd"/>
            <w:r w:rsidRPr="002D7F25">
              <w:t xml:space="preserve"> de </w:t>
            </w:r>
            <w:proofErr w:type="spellStart"/>
            <w:r w:rsidRPr="002D7F25">
              <w:t>validare</w:t>
            </w:r>
            <w:proofErr w:type="spellEnd"/>
            <w:r w:rsidRPr="002D7F25">
              <w:t xml:space="preserve"> </w:t>
            </w:r>
          </w:p>
        </w:tc>
        <w:tc>
          <w:tcPr>
            <w:tcW w:w="2250" w:type="dxa"/>
          </w:tcPr>
          <w:p w14:paraId="5CD6394A" w14:textId="77777777" w:rsidR="002D7F25" w:rsidRPr="002D7F25" w:rsidRDefault="002D7F25" w:rsidP="002D7F25">
            <w:pPr>
              <w:spacing w:after="160" w:line="259" w:lineRule="auto"/>
            </w:pPr>
            <w:r w:rsidRPr="002D7F25">
              <w:t xml:space="preserve">31 </w:t>
            </w:r>
            <w:proofErr w:type="spellStart"/>
            <w:r w:rsidRPr="002D7F25">
              <w:t>decembrie</w:t>
            </w:r>
            <w:proofErr w:type="spellEnd"/>
            <w:r w:rsidRPr="002D7F25">
              <w:t xml:space="preserve"> 2024 </w:t>
            </w:r>
          </w:p>
        </w:tc>
        <w:tc>
          <w:tcPr>
            <w:tcW w:w="1890" w:type="dxa"/>
          </w:tcPr>
          <w:p w14:paraId="2FE1340F" w14:textId="77777777" w:rsidR="002D7F25" w:rsidRDefault="002D7F25" w:rsidP="002D7F25">
            <w:pPr>
              <w:spacing w:after="160" w:line="259" w:lineRule="auto"/>
            </w:pPr>
            <w:r w:rsidRPr="002D7F25">
              <w:t xml:space="preserve">Maia Ribacova, Ala Iatco, Silvia Stratulat, Angela Anisei, Angela Cojocaru </w:t>
            </w:r>
          </w:p>
          <w:p w14:paraId="2160A80C" w14:textId="29A168BD" w:rsidR="005E5213" w:rsidRPr="002D7F25" w:rsidRDefault="005E5213" w:rsidP="002D7F25">
            <w:pPr>
              <w:spacing w:after="160" w:line="259" w:lineRule="auto"/>
            </w:pPr>
            <w:r>
              <w:t>(</w:t>
            </w:r>
            <w:proofErr w:type="spellStart"/>
            <w:r>
              <w:t>echipa</w:t>
            </w:r>
            <w:proofErr w:type="spellEnd"/>
            <w:r>
              <w:t xml:space="preserve"> de </w:t>
            </w:r>
            <w:proofErr w:type="spellStart"/>
            <w:r>
              <w:t>experți</w:t>
            </w:r>
            <w:proofErr w:type="spellEnd"/>
            <w:r>
              <w:t xml:space="preserve">) </w:t>
            </w:r>
          </w:p>
        </w:tc>
      </w:tr>
      <w:tr w:rsidR="005E5213" w:rsidRPr="002D7F25" w14:paraId="1EA962E1" w14:textId="77777777" w:rsidTr="009955B6">
        <w:tc>
          <w:tcPr>
            <w:tcW w:w="5395" w:type="dxa"/>
          </w:tcPr>
          <w:p w14:paraId="019E12BE" w14:textId="5BA8AA79" w:rsidR="005E5213" w:rsidRPr="002D7F25" w:rsidRDefault="005E5213" w:rsidP="002D7F25">
            <w:pPr>
              <w:spacing w:after="160" w:line="259" w:lineRule="auto"/>
            </w:pPr>
            <w:proofErr w:type="spellStart"/>
            <w:r w:rsidRPr="002D7F25">
              <w:rPr>
                <w:b/>
                <w:bCs/>
              </w:rPr>
              <w:t>Elaborarea</w:t>
            </w:r>
            <w:proofErr w:type="spellEnd"/>
            <w:r w:rsidRPr="002D7F25">
              <w:rPr>
                <w:b/>
                <w:bCs/>
              </w:rPr>
              <w:t xml:space="preserve"> </w:t>
            </w:r>
            <w:proofErr w:type="spellStart"/>
            <w:r w:rsidRPr="002D7F25">
              <w:rPr>
                <w:b/>
                <w:bCs/>
              </w:rPr>
              <w:t>standardului</w:t>
            </w:r>
            <w:proofErr w:type="spellEnd"/>
            <w:r>
              <w:rPr>
                <w:b/>
                <w:bCs/>
              </w:rPr>
              <w:t xml:space="preserve"> </w:t>
            </w:r>
            <w:r w:rsidRPr="002D7F25">
              <w:rPr>
                <w:b/>
                <w:bCs/>
              </w:rPr>
              <w:t>10</w:t>
            </w:r>
            <w:r>
              <w:rPr>
                <w:b/>
                <w:bCs/>
              </w:rPr>
              <w:t xml:space="preserve"> cu </w:t>
            </w:r>
            <w:proofErr w:type="spellStart"/>
            <w:r>
              <w:rPr>
                <w:b/>
                <w:bCs/>
              </w:rPr>
              <w:t>privire</w:t>
            </w:r>
            <w:proofErr w:type="spellEnd"/>
            <w:r>
              <w:rPr>
                <w:b/>
                <w:bCs/>
              </w:rPr>
              <w:t xml:space="preserve"> la </w:t>
            </w:r>
            <w:proofErr w:type="spellStart"/>
            <w:r w:rsidRPr="002D7F25">
              <w:t>preven</w:t>
            </w:r>
            <w:r>
              <w:t>irea</w:t>
            </w:r>
            <w:proofErr w:type="spellEnd"/>
            <w:r w:rsidRPr="002D7F25">
              <w:t xml:space="preserve"> </w:t>
            </w:r>
            <w:proofErr w:type="spellStart"/>
            <w:r w:rsidRPr="002D7F25">
              <w:t>riscurilor</w:t>
            </w:r>
            <w:proofErr w:type="spellEnd"/>
            <w:r w:rsidRPr="002D7F25">
              <w:t xml:space="preserve"> la </w:t>
            </w:r>
            <w:proofErr w:type="spellStart"/>
            <w:r w:rsidRPr="002D7F25">
              <w:t>locul</w:t>
            </w:r>
            <w:proofErr w:type="spellEnd"/>
            <w:r w:rsidRPr="002D7F25">
              <w:t xml:space="preserve"> de </w:t>
            </w:r>
            <w:proofErr w:type="spellStart"/>
            <w:r w:rsidRPr="002D7F25">
              <w:t>munc</w:t>
            </w:r>
            <w:r>
              <w:t>ă</w:t>
            </w:r>
            <w:proofErr w:type="spellEnd"/>
            <w:r w:rsidRPr="002D7F25">
              <w:t xml:space="preserve"> </w:t>
            </w:r>
            <w:proofErr w:type="spellStart"/>
            <w:r w:rsidRPr="002D7F25">
              <w:t>si</w:t>
            </w:r>
            <w:proofErr w:type="spellEnd"/>
            <w:r w:rsidRPr="002D7F25">
              <w:t xml:space="preserve"> </w:t>
            </w:r>
            <w:proofErr w:type="spellStart"/>
            <w:r>
              <w:t>asigurarea</w:t>
            </w:r>
            <w:proofErr w:type="spellEnd"/>
            <w:r>
              <w:t xml:space="preserve"> </w:t>
            </w:r>
            <w:proofErr w:type="spellStart"/>
            <w:r w:rsidRPr="002D7F25">
              <w:t>bun</w:t>
            </w:r>
            <w:r>
              <w:t>ăstării</w:t>
            </w:r>
            <w:proofErr w:type="spellEnd"/>
            <w:r>
              <w:t xml:space="preserve"> </w:t>
            </w:r>
            <w:proofErr w:type="spellStart"/>
            <w:r w:rsidRPr="002D7F25">
              <w:t>personalului</w:t>
            </w:r>
            <w:proofErr w:type="spellEnd"/>
            <w:r w:rsidRPr="002D7F25">
              <w:t xml:space="preserve"> (</w:t>
            </w:r>
            <w:proofErr w:type="spellStart"/>
            <w:r w:rsidRPr="002D7F25">
              <w:t>securitatea</w:t>
            </w:r>
            <w:proofErr w:type="spellEnd"/>
            <w:r w:rsidRPr="002D7F25">
              <w:t xml:space="preserve"> </w:t>
            </w:r>
            <w:r>
              <w:t>ș</w:t>
            </w:r>
            <w:r w:rsidRPr="002D7F25">
              <w:t xml:space="preserve">i </w:t>
            </w:r>
            <w:proofErr w:type="spellStart"/>
            <w:r w:rsidRPr="002D7F25">
              <w:t>s</w:t>
            </w:r>
            <w:r>
              <w:t>ă</w:t>
            </w:r>
            <w:r w:rsidRPr="002D7F25">
              <w:t>n</w:t>
            </w:r>
            <w:r>
              <w:t>ă</w:t>
            </w:r>
            <w:r w:rsidRPr="002D7F25">
              <w:t>tatea</w:t>
            </w:r>
            <w:proofErr w:type="spellEnd"/>
            <w:r w:rsidRPr="002D7F25">
              <w:t xml:space="preserve"> la </w:t>
            </w:r>
            <w:proofErr w:type="spellStart"/>
            <w:r w:rsidRPr="002D7F25">
              <w:t>l</w:t>
            </w:r>
            <w:r>
              <w:t>o</w:t>
            </w:r>
            <w:r w:rsidRPr="002D7F25">
              <w:t>cul</w:t>
            </w:r>
            <w:proofErr w:type="spellEnd"/>
            <w:r w:rsidRPr="002D7F25">
              <w:t xml:space="preserve"> de </w:t>
            </w:r>
            <w:proofErr w:type="spellStart"/>
            <w:r w:rsidRPr="002D7F25">
              <w:t>munc</w:t>
            </w:r>
            <w:r>
              <w:t>ă</w:t>
            </w:r>
            <w:proofErr w:type="spellEnd"/>
            <w:r w:rsidRPr="002D7F25">
              <w:t xml:space="preserve">) </w:t>
            </w:r>
          </w:p>
        </w:tc>
        <w:tc>
          <w:tcPr>
            <w:tcW w:w="2250" w:type="dxa"/>
            <w:vMerge w:val="restart"/>
          </w:tcPr>
          <w:p w14:paraId="11D8787D" w14:textId="77777777" w:rsidR="005E5213" w:rsidRPr="002D7F25" w:rsidRDefault="005E5213" w:rsidP="002D7F25">
            <w:pPr>
              <w:spacing w:after="160" w:line="259" w:lineRule="auto"/>
            </w:pPr>
            <w:r w:rsidRPr="002D7F25">
              <w:t xml:space="preserve">31 </w:t>
            </w:r>
            <w:proofErr w:type="spellStart"/>
            <w:r w:rsidRPr="002D7F25">
              <w:t>decembrie</w:t>
            </w:r>
            <w:proofErr w:type="spellEnd"/>
            <w:r w:rsidRPr="002D7F25">
              <w:t xml:space="preserve"> 2024 </w:t>
            </w:r>
          </w:p>
          <w:p w14:paraId="2841B680" w14:textId="0E886DA0" w:rsidR="005E5213" w:rsidRPr="002D7F25" w:rsidRDefault="005E5213" w:rsidP="002D7F25">
            <w:pPr>
              <w:spacing w:after="160" w:line="259" w:lineRule="auto"/>
            </w:pPr>
            <w:r>
              <w:t xml:space="preserve"> </w:t>
            </w:r>
          </w:p>
        </w:tc>
        <w:tc>
          <w:tcPr>
            <w:tcW w:w="1890" w:type="dxa"/>
            <w:vMerge w:val="restart"/>
          </w:tcPr>
          <w:p w14:paraId="0A48B236" w14:textId="77777777" w:rsidR="005E5213" w:rsidRPr="002D7F25" w:rsidRDefault="005E5213" w:rsidP="002D7F25">
            <w:pPr>
              <w:spacing w:after="160" w:line="259" w:lineRule="auto"/>
            </w:pPr>
            <w:r w:rsidRPr="005E5213">
              <w:t>(</w:t>
            </w:r>
            <w:proofErr w:type="spellStart"/>
            <w:r w:rsidRPr="005E5213">
              <w:t>echipa</w:t>
            </w:r>
            <w:proofErr w:type="spellEnd"/>
            <w:r w:rsidRPr="005E5213">
              <w:t xml:space="preserve"> de </w:t>
            </w:r>
            <w:proofErr w:type="spellStart"/>
            <w:r w:rsidRPr="005E5213">
              <w:t>experți</w:t>
            </w:r>
            <w:proofErr w:type="spellEnd"/>
            <w:r w:rsidRPr="005E5213">
              <w:t>)</w:t>
            </w:r>
          </w:p>
          <w:p w14:paraId="7C031E2B" w14:textId="21E96C1B" w:rsidR="005E5213" w:rsidRPr="002D7F25" w:rsidRDefault="005E5213" w:rsidP="002D7F25">
            <w:pPr>
              <w:spacing w:after="160" w:line="259" w:lineRule="auto"/>
            </w:pPr>
            <w:r w:rsidRPr="005E5213">
              <w:t>(</w:t>
            </w:r>
            <w:proofErr w:type="spellStart"/>
            <w:r w:rsidRPr="005E5213">
              <w:t>echipa</w:t>
            </w:r>
            <w:proofErr w:type="spellEnd"/>
            <w:r w:rsidRPr="005E5213">
              <w:t xml:space="preserve"> de </w:t>
            </w:r>
            <w:proofErr w:type="spellStart"/>
            <w:r w:rsidRPr="005E5213">
              <w:t>experți</w:t>
            </w:r>
            <w:proofErr w:type="spellEnd"/>
            <w:r w:rsidRPr="005E5213">
              <w:t>)</w:t>
            </w:r>
          </w:p>
        </w:tc>
      </w:tr>
      <w:tr w:rsidR="005E5213" w:rsidRPr="002D7F25" w14:paraId="0D697632" w14:textId="77777777" w:rsidTr="009955B6">
        <w:tc>
          <w:tcPr>
            <w:tcW w:w="5395" w:type="dxa"/>
          </w:tcPr>
          <w:p w14:paraId="6343085C" w14:textId="2A8139FB" w:rsidR="005E5213" w:rsidRPr="002D7F25" w:rsidRDefault="005E5213" w:rsidP="002D7F25">
            <w:pPr>
              <w:spacing w:after="160" w:line="259" w:lineRule="auto"/>
              <w:rPr>
                <w:lang w:val="ro-RO"/>
              </w:rPr>
            </w:pPr>
            <w:r w:rsidRPr="002D7F25">
              <w:rPr>
                <w:b/>
                <w:bCs/>
              </w:rPr>
              <w:t>SOP 1 &amp;</w:t>
            </w:r>
            <w:r>
              <w:rPr>
                <w:b/>
                <w:bCs/>
              </w:rPr>
              <w:t>3</w:t>
            </w:r>
            <w:r w:rsidRPr="002D7F25">
              <w:t xml:space="preserve">. </w:t>
            </w:r>
            <w:proofErr w:type="spellStart"/>
            <w:r w:rsidRPr="002D7F25">
              <w:t>Elaborarea</w:t>
            </w:r>
            <w:proofErr w:type="spellEnd"/>
            <w:r w:rsidRPr="002D7F25">
              <w:t xml:space="preserve"> </w:t>
            </w:r>
            <w:proofErr w:type="spellStart"/>
            <w:r w:rsidRPr="002D7F25">
              <w:rPr>
                <w:b/>
                <w:bCs/>
              </w:rPr>
              <w:t>anchetei</w:t>
            </w:r>
            <w:proofErr w:type="spellEnd"/>
            <w:r w:rsidRPr="002D7F25">
              <w:rPr>
                <w:b/>
                <w:bCs/>
              </w:rPr>
              <w:t xml:space="preserve"> </w:t>
            </w:r>
            <w:proofErr w:type="spellStart"/>
            <w:r w:rsidRPr="002D7F25">
              <w:rPr>
                <w:b/>
                <w:bCs/>
              </w:rPr>
              <w:t>primare</w:t>
            </w:r>
            <w:proofErr w:type="spellEnd"/>
            <w:r w:rsidRPr="002D7F25">
              <w:t xml:space="preserve"> de </w:t>
            </w:r>
            <w:proofErr w:type="spellStart"/>
            <w:r w:rsidRPr="002D7F25">
              <w:t>identificare</w:t>
            </w:r>
            <w:proofErr w:type="spellEnd"/>
            <w:r w:rsidRPr="002D7F25">
              <w:t xml:space="preserve"> a </w:t>
            </w:r>
            <w:proofErr w:type="spellStart"/>
            <w:r w:rsidRPr="002D7F25">
              <w:t>grupei</w:t>
            </w:r>
            <w:proofErr w:type="spellEnd"/>
            <w:r w:rsidRPr="002D7F25">
              <w:t xml:space="preserve"> </w:t>
            </w:r>
            <w:proofErr w:type="spellStart"/>
            <w:r w:rsidRPr="002D7F25">
              <w:t>beneficiarului</w:t>
            </w:r>
            <w:proofErr w:type="spellEnd"/>
            <w:r w:rsidRPr="002D7F25">
              <w:t xml:space="preserve"> </w:t>
            </w:r>
          </w:p>
        </w:tc>
        <w:tc>
          <w:tcPr>
            <w:tcW w:w="2250" w:type="dxa"/>
            <w:vMerge/>
          </w:tcPr>
          <w:p w14:paraId="1DA49B39" w14:textId="502B017A" w:rsidR="005E5213" w:rsidRPr="002D7F25" w:rsidRDefault="005E5213" w:rsidP="002D7F25">
            <w:pPr>
              <w:spacing w:after="160" w:line="259" w:lineRule="auto"/>
            </w:pPr>
          </w:p>
        </w:tc>
        <w:tc>
          <w:tcPr>
            <w:tcW w:w="1890" w:type="dxa"/>
            <w:vMerge/>
          </w:tcPr>
          <w:p w14:paraId="4EE39F77" w14:textId="05686243" w:rsidR="005E5213" w:rsidRPr="002D7F25" w:rsidRDefault="005E5213" w:rsidP="002D7F25">
            <w:pPr>
              <w:spacing w:after="160" w:line="259" w:lineRule="auto"/>
            </w:pPr>
          </w:p>
        </w:tc>
      </w:tr>
      <w:tr w:rsidR="005E5213" w:rsidRPr="002D7F25" w14:paraId="681DF2B0" w14:textId="77777777" w:rsidTr="009955B6">
        <w:tc>
          <w:tcPr>
            <w:tcW w:w="5395" w:type="dxa"/>
          </w:tcPr>
          <w:p w14:paraId="21E8071A" w14:textId="77777777" w:rsidR="005E5213" w:rsidRPr="002D7F25" w:rsidRDefault="005E5213" w:rsidP="002D7F25">
            <w:pPr>
              <w:spacing w:after="160" w:line="259" w:lineRule="auto"/>
            </w:pPr>
            <w:r w:rsidRPr="002D7F25">
              <w:rPr>
                <w:b/>
                <w:bCs/>
              </w:rPr>
              <w:t>SOP 2.</w:t>
            </w:r>
            <w:r w:rsidRPr="002D7F25">
              <w:t xml:space="preserve">  </w:t>
            </w:r>
            <w:proofErr w:type="spellStart"/>
            <w:r w:rsidRPr="002D7F25">
              <w:t>Elaborarea</w:t>
            </w:r>
            <w:proofErr w:type="spellEnd"/>
            <w:r w:rsidRPr="002D7F25">
              <w:t xml:space="preserve"> </w:t>
            </w:r>
            <w:proofErr w:type="spellStart"/>
            <w:r w:rsidRPr="002D7F25">
              <w:rPr>
                <w:b/>
                <w:bCs/>
              </w:rPr>
              <w:t>criteriilor</w:t>
            </w:r>
            <w:proofErr w:type="spellEnd"/>
            <w:r w:rsidRPr="002D7F25">
              <w:rPr>
                <w:b/>
                <w:bCs/>
              </w:rPr>
              <w:t xml:space="preserve"> pentru </w:t>
            </w:r>
            <w:proofErr w:type="spellStart"/>
            <w:r w:rsidRPr="002D7F25">
              <w:rPr>
                <w:b/>
                <w:bCs/>
              </w:rPr>
              <w:t>oferirea</w:t>
            </w:r>
            <w:proofErr w:type="spellEnd"/>
            <w:r w:rsidRPr="002D7F25">
              <w:rPr>
                <w:b/>
                <w:bCs/>
              </w:rPr>
              <w:t xml:space="preserve"> </w:t>
            </w:r>
            <w:proofErr w:type="spellStart"/>
            <w:r w:rsidRPr="002D7F25">
              <w:rPr>
                <w:b/>
                <w:bCs/>
              </w:rPr>
              <w:t>pachetului</w:t>
            </w:r>
            <w:proofErr w:type="spellEnd"/>
            <w:r w:rsidRPr="002D7F25">
              <w:t xml:space="preserve"> de </w:t>
            </w:r>
            <w:proofErr w:type="spellStart"/>
            <w:r w:rsidRPr="002D7F25">
              <w:t>servicii</w:t>
            </w:r>
            <w:proofErr w:type="spellEnd"/>
            <w:r w:rsidRPr="002D7F25">
              <w:t xml:space="preserve"> </w:t>
            </w:r>
            <w:proofErr w:type="spellStart"/>
            <w:r w:rsidRPr="002D7F25">
              <w:t>suplimentare</w:t>
            </w:r>
            <w:proofErr w:type="spellEnd"/>
            <w:r w:rsidRPr="002D7F25">
              <w:t xml:space="preserve"> </w:t>
            </w:r>
          </w:p>
        </w:tc>
        <w:tc>
          <w:tcPr>
            <w:tcW w:w="2250" w:type="dxa"/>
            <w:vMerge/>
          </w:tcPr>
          <w:p w14:paraId="5D6526FE" w14:textId="46380349" w:rsidR="005E5213" w:rsidRPr="002D7F25" w:rsidRDefault="005E5213" w:rsidP="002D7F25">
            <w:pPr>
              <w:spacing w:after="160" w:line="259" w:lineRule="auto"/>
            </w:pPr>
          </w:p>
        </w:tc>
        <w:tc>
          <w:tcPr>
            <w:tcW w:w="1890" w:type="dxa"/>
            <w:vMerge/>
          </w:tcPr>
          <w:p w14:paraId="0C95C11B" w14:textId="77777777" w:rsidR="005E5213" w:rsidRPr="002D7F25" w:rsidRDefault="005E5213" w:rsidP="002D7F25">
            <w:pPr>
              <w:spacing w:after="160" w:line="259" w:lineRule="auto"/>
            </w:pPr>
          </w:p>
        </w:tc>
      </w:tr>
      <w:tr w:rsidR="005E5213" w:rsidRPr="002D7F25" w14:paraId="7B91577F" w14:textId="77777777" w:rsidTr="009955B6">
        <w:tc>
          <w:tcPr>
            <w:tcW w:w="5395" w:type="dxa"/>
          </w:tcPr>
          <w:p w14:paraId="00D4A59E" w14:textId="77777777" w:rsidR="005E5213" w:rsidRPr="002D7F25" w:rsidRDefault="005E5213" w:rsidP="002D7F25">
            <w:pPr>
              <w:spacing w:after="160" w:line="259" w:lineRule="auto"/>
            </w:pPr>
            <w:r w:rsidRPr="002D7F25">
              <w:rPr>
                <w:b/>
                <w:bCs/>
              </w:rPr>
              <w:t>SOP 3</w:t>
            </w:r>
            <w:r w:rsidRPr="002D7F25">
              <w:t xml:space="preserve">. </w:t>
            </w:r>
            <w:proofErr w:type="spellStart"/>
            <w:r w:rsidRPr="002D7F25">
              <w:t>Formularea</w:t>
            </w:r>
            <w:proofErr w:type="spellEnd"/>
            <w:r w:rsidRPr="002D7F25">
              <w:t xml:space="preserve"> </w:t>
            </w:r>
            <w:proofErr w:type="spellStart"/>
            <w:r w:rsidRPr="002D7F25">
              <w:t>codului</w:t>
            </w:r>
            <w:proofErr w:type="spellEnd"/>
            <w:r w:rsidRPr="002D7F25">
              <w:t xml:space="preserve"> </w:t>
            </w:r>
            <w:proofErr w:type="spellStart"/>
            <w:r w:rsidRPr="002D7F25">
              <w:t>unic</w:t>
            </w:r>
            <w:proofErr w:type="spellEnd"/>
            <w:r w:rsidRPr="002D7F25">
              <w:t xml:space="preserve"> in </w:t>
            </w:r>
            <w:proofErr w:type="spellStart"/>
            <w:r w:rsidRPr="002D7F25">
              <w:t>prevenire</w:t>
            </w:r>
            <w:proofErr w:type="spellEnd"/>
            <w:r w:rsidRPr="002D7F25">
              <w:t xml:space="preserve"> </w:t>
            </w:r>
          </w:p>
        </w:tc>
        <w:tc>
          <w:tcPr>
            <w:tcW w:w="2250" w:type="dxa"/>
            <w:vMerge/>
          </w:tcPr>
          <w:p w14:paraId="78E2498E" w14:textId="2017EF0F" w:rsidR="005E5213" w:rsidRPr="002D7F25" w:rsidRDefault="005E5213" w:rsidP="002D7F25">
            <w:pPr>
              <w:spacing w:after="160" w:line="259" w:lineRule="auto"/>
            </w:pPr>
          </w:p>
        </w:tc>
        <w:tc>
          <w:tcPr>
            <w:tcW w:w="1890" w:type="dxa"/>
            <w:vMerge/>
          </w:tcPr>
          <w:p w14:paraId="1C2CBE68" w14:textId="77777777" w:rsidR="005E5213" w:rsidRPr="002D7F25" w:rsidRDefault="005E5213" w:rsidP="002D7F25">
            <w:pPr>
              <w:spacing w:after="160" w:line="259" w:lineRule="auto"/>
            </w:pPr>
          </w:p>
        </w:tc>
      </w:tr>
      <w:tr w:rsidR="005E5213" w:rsidRPr="002D7F25" w14:paraId="0B361C53" w14:textId="77777777" w:rsidTr="009955B6">
        <w:tc>
          <w:tcPr>
            <w:tcW w:w="5395" w:type="dxa"/>
          </w:tcPr>
          <w:p w14:paraId="11D69A6D" w14:textId="1D0DA522" w:rsidR="005E5213" w:rsidRPr="002D7F25" w:rsidRDefault="005E5213" w:rsidP="002D7F25">
            <w:pPr>
              <w:spacing w:after="160" w:line="259" w:lineRule="auto"/>
            </w:pPr>
            <w:proofErr w:type="spellStart"/>
            <w:r w:rsidRPr="002D7F25">
              <w:rPr>
                <w:b/>
                <w:bCs/>
              </w:rPr>
              <w:t>Actualizarea</w:t>
            </w:r>
            <w:proofErr w:type="spellEnd"/>
            <w:r w:rsidRPr="002D7F25">
              <w:rPr>
                <w:b/>
                <w:bCs/>
              </w:rPr>
              <w:t xml:space="preserve"> </w:t>
            </w:r>
            <w:proofErr w:type="spellStart"/>
            <w:r w:rsidRPr="002D7F25">
              <w:rPr>
                <w:b/>
                <w:bCs/>
              </w:rPr>
              <w:t>costific</w:t>
            </w:r>
            <w:r>
              <w:rPr>
                <w:b/>
                <w:bCs/>
              </w:rPr>
              <w:t>ă</w:t>
            </w:r>
            <w:r w:rsidRPr="002D7F25">
              <w:rPr>
                <w:b/>
                <w:bCs/>
              </w:rPr>
              <w:t>rii</w:t>
            </w:r>
            <w:proofErr w:type="spellEnd"/>
            <w:r w:rsidRPr="002D7F25">
              <w:rPr>
                <w:b/>
                <w:bCs/>
              </w:rPr>
              <w:t xml:space="preserve"> </w:t>
            </w:r>
            <w:proofErr w:type="spellStart"/>
            <w:r w:rsidRPr="002D7F25">
              <w:rPr>
                <w:b/>
                <w:bCs/>
              </w:rPr>
              <w:t>serviciilor</w:t>
            </w:r>
            <w:proofErr w:type="spellEnd"/>
            <w:r w:rsidRPr="002D7F25">
              <w:t xml:space="preserve">. </w:t>
            </w:r>
            <w:proofErr w:type="spellStart"/>
            <w:r w:rsidRPr="002D7F25">
              <w:t>Elaborarea</w:t>
            </w:r>
            <w:proofErr w:type="spellEnd"/>
            <w:r w:rsidRPr="002D7F25">
              <w:t xml:space="preserve"> </w:t>
            </w:r>
            <w:proofErr w:type="spellStart"/>
            <w:r w:rsidRPr="002D7F25">
              <w:t>costurilor</w:t>
            </w:r>
            <w:proofErr w:type="spellEnd"/>
            <w:r w:rsidRPr="002D7F25">
              <w:t xml:space="preserve"> </w:t>
            </w:r>
            <w:proofErr w:type="spellStart"/>
            <w:r w:rsidRPr="002D7F25">
              <w:t>fiec</w:t>
            </w:r>
            <w:r>
              <w:t>ă</w:t>
            </w:r>
            <w:r w:rsidRPr="002D7F25">
              <w:t>rui</w:t>
            </w:r>
            <w:proofErr w:type="spellEnd"/>
            <w:r w:rsidRPr="002D7F25">
              <w:t xml:space="preserve"> </w:t>
            </w:r>
            <w:proofErr w:type="spellStart"/>
            <w:r w:rsidRPr="002D7F25">
              <w:t>serviciu</w:t>
            </w:r>
            <w:proofErr w:type="spellEnd"/>
            <w:r w:rsidRPr="002D7F25">
              <w:t xml:space="preserve"> </w:t>
            </w:r>
            <w:r>
              <w:t xml:space="preserve">și </w:t>
            </w:r>
            <w:proofErr w:type="spellStart"/>
            <w:r>
              <w:t>actualizarea</w:t>
            </w:r>
            <w:proofErr w:type="spellEnd"/>
            <w:r>
              <w:t xml:space="preserve"> </w:t>
            </w:r>
            <w:proofErr w:type="spellStart"/>
            <w:r>
              <w:t>costurilor</w:t>
            </w:r>
            <w:proofErr w:type="spellEnd"/>
            <w:r>
              <w:t xml:space="preserve"> per </w:t>
            </w:r>
            <w:proofErr w:type="spellStart"/>
            <w:r>
              <w:t>beneficiar</w:t>
            </w:r>
            <w:proofErr w:type="spellEnd"/>
            <w:r>
              <w:t xml:space="preserve"> </w:t>
            </w:r>
          </w:p>
        </w:tc>
        <w:tc>
          <w:tcPr>
            <w:tcW w:w="2250" w:type="dxa"/>
            <w:vMerge/>
          </w:tcPr>
          <w:p w14:paraId="70EF01AA" w14:textId="68256C06" w:rsidR="005E5213" w:rsidRPr="002D7F25" w:rsidRDefault="005E5213" w:rsidP="002D7F25">
            <w:pPr>
              <w:spacing w:after="160" w:line="259" w:lineRule="auto"/>
            </w:pPr>
          </w:p>
        </w:tc>
        <w:tc>
          <w:tcPr>
            <w:tcW w:w="1890" w:type="dxa"/>
            <w:vMerge/>
          </w:tcPr>
          <w:p w14:paraId="1C1FCE32" w14:textId="77777777" w:rsidR="005E5213" w:rsidRPr="002D7F25" w:rsidRDefault="005E5213" w:rsidP="002D7F25">
            <w:pPr>
              <w:spacing w:after="160" w:line="259" w:lineRule="auto"/>
            </w:pPr>
          </w:p>
        </w:tc>
      </w:tr>
    </w:tbl>
    <w:p w14:paraId="35E94C8F" w14:textId="77777777" w:rsidR="002D7F25" w:rsidRDefault="002D7F25" w:rsidP="002D7F25"/>
    <w:p w14:paraId="0208500A" w14:textId="398B08AF" w:rsidR="00853306" w:rsidRPr="002D7F25" w:rsidRDefault="000D0EDA" w:rsidP="002D7F25">
      <w:proofErr w:type="spellStart"/>
      <w:r>
        <w:t>Anexa</w:t>
      </w:r>
      <w:proofErr w:type="spellEnd"/>
      <w:r w:rsidR="00853306">
        <w:t xml:space="preserve"> 1</w:t>
      </w:r>
      <w:r>
        <w:t xml:space="preserve">: </w:t>
      </w:r>
      <w:proofErr w:type="spellStart"/>
      <w:r>
        <w:t>Prezentarea</w:t>
      </w:r>
      <w:proofErr w:type="spellEnd"/>
      <w:r>
        <w:t xml:space="preserve"> </w:t>
      </w:r>
      <w:proofErr w:type="spellStart"/>
      <w:r w:rsidR="00853306" w:rsidRPr="00853306">
        <w:t>Indicatori</w:t>
      </w:r>
      <w:proofErr w:type="spellEnd"/>
      <w:r w:rsidR="00853306" w:rsidRPr="00853306">
        <w:t xml:space="preserve"> de </w:t>
      </w:r>
      <w:proofErr w:type="spellStart"/>
      <w:r w:rsidR="00853306" w:rsidRPr="00853306">
        <w:t>performanța</w:t>
      </w:r>
      <w:proofErr w:type="spellEnd"/>
      <w:r w:rsidR="00853306" w:rsidRPr="00853306">
        <w:t>.</w:t>
      </w:r>
      <w:r w:rsidR="00853306">
        <w:t xml:space="preserve"> </w:t>
      </w:r>
      <w:proofErr w:type="spellStart"/>
      <w:r w:rsidR="00853306" w:rsidRPr="00853306">
        <w:t>Lecții</w:t>
      </w:r>
      <w:proofErr w:type="spellEnd"/>
      <w:r w:rsidR="00853306" w:rsidRPr="00853306">
        <w:t xml:space="preserve"> </w:t>
      </w:r>
      <w:proofErr w:type="spellStart"/>
      <w:r w:rsidR="00853306" w:rsidRPr="00853306">
        <w:t>învățate</w:t>
      </w:r>
      <w:proofErr w:type="spellEnd"/>
      <w:r w:rsidR="00853306" w:rsidRPr="00853306">
        <w:t xml:space="preserve"> și </w:t>
      </w:r>
      <w:proofErr w:type="spellStart"/>
      <w:r w:rsidR="00853306" w:rsidRPr="00853306">
        <w:t>modalități</w:t>
      </w:r>
      <w:proofErr w:type="spellEnd"/>
      <w:r w:rsidR="00853306" w:rsidRPr="00853306">
        <w:t xml:space="preserve"> </w:t>
      </w:r>
      <w:proofErr w:type="spellStart"/>
      <w:r w:rsidR="00853306" w:rsidRPr="00853306">
        <w:t>fezabile</w:t>
      </w:r>
      <w:proofErr w:type="spellEnd"/>
      <w:r w:rsidR="00853306" w:rsidRPr="00853306">
        <w:t xml:space="preserve"> de </w:t>
      </w:r>
      <w:proofErr w:type="spellStart"/>
      <w:r w:rsidR="00853306" w:rsidRPr="00853306">
        <w:t>realizare</w:t>
      </w:r>
      <w:proofErr w:type="spellEnd"/>
      <w:r w:rsidR="00853306">
        <w:t>. Svetlana Popovici, UCIMP</w:t>
      </w:r>
    </w:p>
    <w:sectPr w:rsidR="00853306" w:rsidRPr="002D7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F47BE"/>
    <w:multiLevelType w:val="hybridMultilevel"/>
    <w:tmpl w:val="8DD21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07262"/>
    <w:multiLevelType w:val="hybridMultilevel"/>
    <w:tmpl w:val="CABAB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6F7F7A"/>
    <w:multiLevelType w:val="hybridMultilevel"/>
    <w:tmpl w:val="09D0AB0A"/>
    <w:lvl w:ilvl="0" w:tplc="0868DBF6">
      <w:start w:val="1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106645">
    <w:abstractNumId w:val="0"/>
  </w:num>
  <w:num w:numId="2" w16cid:durableId="1603998773">
    <w:abstractNumId w:val="1"/>
  </w:num>
  <w:num w:numId="3" w16cid:durableId="1905528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24"/>
    <w:rsid w:val="000C7C27"/>
    <w:rsid w:val="000D0EDA"/>
    <w:rsid w:val="000D75D6"/>
    <w:rsid w:val="00116AD6"/>
    <w:rsid w:val="00153D06"/>
    <w:rsid w:val="0016133E"/>
    <w:rsid w:val="00166DDD"/>
    <w:rsid w:val="001769DD"/>
    <w:rsid w:val="001C1218"/>
    <w:rsid w:val="001C47C9"/>
    <w:rsid w:val="00215D24"/>
    <w:rsid w:val="00241CC4"/>
    <w:rsid w:val="00246372"/>
    <w:rsid w:val="002864C5"/>
    <w:rsid w:val="002A17B5"/>
    <w:rsid w:val="002D7F25"/>
    <w:rsid w:val="002E626E"/>
    <w:rsid w:val="00305DAE"/>
    <w:rsid w:val="00340CF5"/>
    <w:rsid w:val="003C0168"/>
    <w:rsid w:val="00440900"/>
    <w:rsid w:val="004B4F5F"/>
    <w:rsid w:val="00524361"/>
    <w:rsid w:val="00551371"/>
    <w:rsid w:val="005D66CF"/>
    <w:rsid w:val="005E5213"/>
    <w:rsid w:val="005E7D53"/>
    <w:rsid w:val="00614743"/>
    <w:rsid w:val="00614C9D"/>
    <w:rsid w:val="006626A1"/>
    <w:rsid w:val="006D19AD"/>
    <w:rsid w:val="006E4C87"/>
    <w:rsid w:val="007100FA"/>
    <w:rsid w:val="0075309A"/>
    <w:rsid w:val="00756416"/>
    <w:rsid w:val="007A7C39"/>
    <w:rsid w:val="007E29FE"/>
    <w:rsid w:val="007F74B3"/>
    <w:rsid w:val="00850272"/>
    <w:rsid w:val="00853306"/>
    <w:rsid w:val="00912AFA"/>
    <w:rsid w:val="00933772"/>
    <w:rsid w:val="009538E6"/>
    <w:rsid w:val="00A01CF0"/>
    <w:rsid w:val="00A1142E"/>
    <w:rsid w:val="00A3328E"/>
    <w:rsid w:val="00A34E7E"/>
    <w:rsid w:val="00A523AB"/>
    <w:rsid w:val="00A9526D"/>
    <w:rsid w:val="00AD0F15"/>
    <w:rsid w:val="00AD332C"/>
    <w:rsid w:val="00C646F0"/>
    <w:rsid w:val="00C82D56"/>
    <w:rsid w:val="00CC2AC6"/>
    <w:rsid w:val="00D515F4"/>
    <w:rsid w:val="00DC446B"/>
    <w:rsid w:val="00DE3018"/>
    <w:rsid w:val="00E0764B"/>
    <w:rsid w:val="00E25CE2"/>
    <w:rsid w:val="00E45387"/>
    <w:rsid w:val="00ED5959"/>
    <w:rsid w:val="00ED60B9"/>
    <w:rsid w:val="00F6633A"/>
    <w:rsid w:val="00FD4943"/>
    <w:rsid w:val="00FE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2042"/>
  <w15:chartTrackingRefBased/>
  <w15:docId w15:val="{F6D80338-B7FB-48E0-A609-529E928C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24"/>
    <w:rPr>
      <w:rFonts w:eastAsiaTheme="majorEastAsia" w:cstheme="majorBidi"/>
      <w:color w:val="272727" w:themeColor="text1" w:themeTint="D8"/>
    </w:rPr>
  </w:style>
  <w:style w:type="paragraph" w:styleId="Title">
    <w:name w:val="Title"/>
    <w:basedOn w:val="Normal"/>
    <w:next w:val="Normal"/>
    <w:link w:val="TitleChar"/>
    <w:uiPriority w:val="10"/>
    <w:qFormat/>
    <w:rsid w:val="00215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24"/>
    <w:pPr>
      <w:spacing w:before="160"/>
      <w:jc w:val="center"/>
    </w:pPr>
    <w:rPr>
      <w:i/>
      <w:iCs/>
      <w:color w:val="404040" w:themeColor="text1" w:themeTint="BF"/>
    </w:rPr>
  </w:style>
  <w:style w:type="character" w:customStyle="1" w:styleId="QuoteChar">
    <w:name w:val="Quote Char"/>
    <w:basedOn w:val="DefaultParagraphFont"/>
    <w:link w:val="Quote"/>
    <w:uiPriority w:val="29"/>
    <w:rsid w:val="00215D24"/>
    <w:rPr>
      <w:i/>
      <w:iCs/>
      <w:color w:val="404040" w:themeColor="text1" w:themeTint="BF"/>
    </w:rPr>
  </w:style>
  <w:style w:type="paragraph" w:styleId="ListParagraph">
    <w:name w:val="List Paragraph"/>
    <w:basedOn w:val="Normal"/>
    <w:uiPriority w:val="34"/>
    <w:qFormat/>
    <w:rsid w:val="00215D24"/>
    <w:pPr>
      <w:ind w:left="720"/>
      <w:contextualSpacing/>
    </w:pPr>
  </w:style>
  <w:style w:type="character" w:styleId="IntenseEmphasis">
    <w:name w:val="Intense Emphasis"/>
    <w:basedOn w:val="DefaultParagraphFont"/>
    <w:uiPriority w:val="21"/>
    <w:qFormat/>
    <w:rsid w:val="00215D24"/>
    <w:rPr>
      <w:i/>
      <w:iCs/>
      <w:color w:val="0F4761" w:themeColor="accent1" w:themeShade="BF"/>
    </w:rPr>
  </w:style>
  <w:style w:type="paragraph" w:styleId="IntenseQuote">
    <w:name w:val="Intense Quote"/>
    <w:basedOn w:val="Normal"/>
    <w:next w:val="Normal"/>
    <w:link w:val="IntenseQuoteChar"/>
    <w:uiPriority w:val="30"/>
    <w:qFormat/>
    <w:rsid w:val="00215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D24"/>
    <w:rPr>
      <w:i/>
      <w:iCs/>
      <w:color w:val="0F4761" w:themeColor="accent1" w:themeShade="BF"/>
    </w:rPr>
  </w:style>
  <w:style w:type="character" w:styleId="IntenseReference">
    <w:name w:val="Intense Reference"/>
    <w:basedOn w:val="DefaultParagraphFont"/>
    <w:uiPriority w:val="32"/>
    <w:qFormat/>
    <w:rsid w:val="00215D24"/>
    <w:rPr>
      <w:b/>
      <w:bCs/>
      <w:smallCaps/>
      <w:color w:val="0F4761" w:themeColor="accent1" w:themeShade="BF"/>
      <w:spacing w:val="5"/>
    </w:rPr>
  </w:style>
  <w:style w:type="table" w:styleId="TableGrid">
    <w:name w:val="Table Grid"/>
    <w:basedOn w:val="TableNormal"/>
    <w:uiPriority w:val="39"/>
    <w:rsid w:val="0024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5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118</TotalTime>
  <Pages>6</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PLAMADEALA, Svetlana</dc:creator>
  <cp:keywords/>
  <dc:description/>
  <cp:lastModifiedBy>PLAMADEALA, Svetlana</cp:lastModifiedBy>
  <cp:revision>60</cp:revision>
  <dcterms:created xsi:type="dcterms:W3CDTF">2024-09-17T07:55:00Z</dcterms:created>
  <dcterms:modified xsi:type="dcterms:W3CDTF">2024-09-25T12:15:00Z</dcterms:modified>
</cp:coreProperties>
</file>