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2CFD5A" w14:textId="77777777" w:rsidR="007477BD" w:rsidRDefault="007477BD">
      <w:pPr>
        <w:widowControl w:val="0"/>
        <w:pBdr>
          <w:top w:val="nil"/>
          <w:left w:val="nil"/>
          <w:bottom w:val="nil"/>
          <w:right w:val="nil"/>
          <w:between w:val="nil"/>
        </w:pBdr>
        <w:spacing w:line="276" w:lineRule="auto"/>
      </w:pPr>
    </w:p>
    <w:p w14:paraId="091865AB" w14:textId="77777777" w:rsidR="007477BD" w:rsidRDefault="007477BD" w:rsidP="00EF27E2">
      <w:pPr>
        <w:keepNext/>
        <w:pBdr>
          <w:top w:val="nil"/>
          <w:left w:val="nil"/>
          <w:bottom w:val="nil"/>
          <w:right w:val="nil"/>
          <w:between w:val="nil"/>
        </w:pBdr>
        <w:spacing w:before="240" w:after="60"/>
        <w:rPr>
          <w:rFonts w:ascii="Times New Roman" w:eastAsia="Times New Roman" w:hAnsi="Times New Roman" w:cs="Times New Roman"/>
          <w:b/>
          <w:bCs/>
          <w:color w:val="000000"/>
          <w:sz w:val="24"/>
          <w:szCs w:val="24"/>
        </w:rPr>
      </w:pPr>
    </w:p>
    <w:p w14:paraId="0800F611" w14:textId="3566D847" w:rsidR="007477BD" w:rsidRDefault="00FC41F8">
      <w:pPr>
        <w:keepNext/>
        <w:pBdr>
          <w:top w:val="nil"/>
          <w:left w:val="nil"/>
          <w:bottom w:val="nil"/>
          <w:right w:val="nil"/>
          <w:between w:val="nil"/>
        </w:pBdr>
        <w:spacing w:before="240" w:after="60"/>
        <w:ind w:hanging="2"/>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Minuta №</w:t>
      </w:r>
      <w:r w:rsidR="00EF27E2">
        <w:rPr>
          <w:rFonts w:ascii="Times New Roman" w:eastAsia="Times New Roman" w:hAnsi="Times New Roman" w:cs="Times New Roman"/>
          <w:b/>
          <w:bCs/>
          <w:color w:val="000000"/>
          <w:sz w:val="24"/>
          <w:szCs w:val="24"/>
        </w:rPr>
        <w:t xml:space="preserve"> 8</w:t>
      </w:r>
    </w:p>
    <w:p w14:paraId="27EC8C58" w14:textId="77777777" w:rsidR="007477BD" w:rsidRDefault="00FC41F8">
      <w:pPr>
        <w:pBdr>
          <w:top w:val="nil"/>
          <w:left w:val="nil"/>
          <w:bottom w:val="nil"/>
          <w:right w:val="nil"/>
          <w:between w:val="nil"/>
        </w:pBdr>
        <w:ind w:hanging="2"/>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ședinței a GTL Control HIV/SIDA/ITS</w:t>
      </w:r>
    </w:p>
    <w:p w14:paraId="45AC51D5" w14:textId="77777777" w:rsidR="00EF27E2" w:rsidRDefault="00EF27E2">
      <w:pPr>
        <w:pBdr>
          <w:top w:val="nil"/>
          <w:left w:val="nil"/>
          <w:bottom w:val="nil"/>
          <w:right w:val="nil"/>
          <w:between w:val="nil"/>
        </w:pBdr>
        <w:ind w:hanging="2"/>
        <w:jc w:val="center"/>
        <w:rPr>
          <w:rFonts w:ascii="Times New Roman" w:eastAsia="Times New Roman" w:hAnsi="Times New Roman" w:cs="Times New Roman"/>
          <w:color w:val="000000"/>
          <w:sz w:val="24"/>
          <w:szCs w:val="24"/>
        </w:rPr>
      </w:pPr>
    </w:p>
    <w:p w14:paraId="38D0DF37" w14:textId="77777777" w:rsidR="007477BD" w:rsidRDefault="007477BD">
      <w:pPr>
        <w:pBdr>
          <w:top w:val="nil"/>
          <w:left w:val="nil"/>
          <w:bottom w:val="nil"/>
          <w:right w:val="nil"/>
          <w:between w:val="nil"/>
        </w:pBdr>
        <w:ind w:hanging="2"/>
        <w:rPr>
          <w:rFonts w:ascii="Times New Roman" w:eastAsia="Times New Roman" w:hAnsi="Times New Roman" w:cs="Times New Roman"/>
          <w:color w:val="000000"/>
          <w:sz w:val="24"/>
          <w:szCs w:val="24"/>
        </w:rPr>
      </w:pPr>
    </w:p>
    <w:p w14:paraId="40101341" w14:textId="77777777" w:rsidR="007477BD" w:rsidRDefault="00FC41F8">
      <w:pPr>
        <w:pBdr>
          <w:top w:val="nil"/>
          <w:left w:val="nil"/>
          <w:bottom w:val="nil"/>
          <w:right w:val="nil"/>
          <w:between w:val="nil"/>
        </w:pBdr>
        <w:ind w:hanging="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Data: </w:t>
      </w:r>
      <w:r>
        <w:rPr>
          <w:rFonts w:ascii="Times New Roman" w:eastAsia="Times New Roman" w:hAnsi="Times New Roman" w:cs="Times New Roman"/>
          <w:color w:val="000000"/>
          <w:sz w:val="24"/>
          <w:szCs w:val="24"/>
        </w:rPr>
        <w:t>29 Decembrie 2025, ora 13:00</w:t>
      </w:r>
    </w:p>
    <w:p w14:paraId="43BF6906" w14:textId="77777777" w:rsidR="007477BD" w:rsidRDefault="00FC41F8">
      <w:pPr>
        <w:shd w:val="clear" w:color="auto" w:fill="FFFFFF"/>
        <w:ind w:hanging="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Locul ședinței: </w:t>
      </w:r>
      <w:r>
        <w:rPr>
          <w:rFonts w:ascii="Times New Roman" w:eastAsia="Times New Roman" w:hAnsi="Times New Roman" w:cs="Times New Roman"/>
          <w:color w:val="000000"/>
          <w:sz w:val="24"/>
          <w:szCs w:val="24"/>
        </w:rPr>
        <w:t>on-line (zoom meeting)</w:t>
      </w:r>
    </w:p>
    <w:p w14:paraId="7BE8B1EA" w14:textId="77777777" w:rsidR="00EF27E2" w:rsidRDefault="00EF27E2">
      <w:pPr>
        <w:shd w:val="clear" w:color="auto" w:fill="FFFFFF"/>
        <w:ind w:hanging="2"/>
        <w:rPr>
          <w:rFonts w:ascii="Times New Roman" w:eastAsia="Times New Roman" w:hAnsi="Times New Roman" w:cs="Times New Roman"/>
          <w:b/>
          <w:bCs/>
          <w:color w:val="000000"/>
          <w:sz w:val="24"/>
          <w:szCs w:val="24"/>
        </w:rPr>
      </w:pPr>
    </w:p>
    <w:p w14:paraId="430EFCBE" w14:textId="77777777" w:rsidR="007477BD" w:rsidRDefault="00FC41F8">
      <w:pPr>
        <w:pBdr>
          <w:top w:val="nil"/>
          <w:left w:val="nil"/>
          <w:bottom w:val="nil"/>
          <w:right w:val="nil"/>
          <w:between w:val="nil"/>
        </w:pBdr>
        <w:ind w:hanging="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Participanți</w:t>
      </w:r>
      <w:r>
        <w:rPr>
          <w:rFonts w:ascii="Times New Roman" w:eastAsia="Times New Roman" w:hAnsi="Times New Roman" w:cs="Times New Roman"/>
          <w:color w:val="000000"/>
          <w:sz w:val="24"/>
          <w:szCs w:val="24"/>
        </w:rPr>
        <w:t>:</w:t>
      </w:r>
    </w:p>
    <w:p w14:paraId="5474C9BE" w14:textId="77777777" w:rsidR="00EF27E2" w:rsidRDefault="00EF27E2">
      <w:pPr>
        <w:pBdr>
          <w:top w:val="nil"/>
          <w:left w:val="nil"/>
          <w:bottom w:val="nil"/>
          <w:right w:val="nil"/>
          <w:between w:val="nil"/>
        </w:pBdr>
        <w:ind w:hanging="2"/>
        <w:rPr>
          <w:rFonts w:ascii="Times New Roman" w:eastAsia="Times New Roman" w:hAnsi="Times New Roman" w:cs="Times New Roman"/>
          <w:color w:val="000000"/>
          <w:sz w:val="24"/>
          <w:szCs w:val="24"/>
        </w:rPr>
      </w:pPr>
    </w:p>
    <w:p w14:paraId="212CDECD" w14:textId="77777777" w:rsidR="00EF27E2" w:rsidRDefault="00EF27E2">
      <w:pPr>
        <w:pBdr>
          <w:top w:val="nil"/>
          <w:left w:val="nil"/>
          <w:bottom w:val="nil"/>
          <w:right w:val="nil"/>
          <w:between w:val="nil"/>
        </w:pBdr>
        <w:ind w:hanging="2"/>
        <w:rPr>
          <w:rFonts w:ascii="Times New Roman" w:eastAsia="Times New Roman" w:hAnsi="Times New Roman" w:cs="Times New Roman"/>
          <w:color w:val="000000"/>
          <w:sz w:val="24"/>
          <w:szCs w:val="24"/>
        </w:rPr>
        <w:sectPr w:rsidR="00EF27E2">
          <w:pgSz w:w="12240" w:h="15840"/>
          <w:pgMar w:top="709" w:right="864" w:bottom="1440" w:left="1440" w:header="720" w:footer="720" w:gutter="0"/>
          <w:pgNumType w:start="1"/>
          <w:cols w:space="708"/>
        </w:sectPr>
      </w:pPr>
    </w:p>
    <w:p w14:paraId="516C2D39" w14:textId="77777777" w:rsidR="007477BD" w:rsidRDefault="00FC41F8">
      <w:pPr>
        <w:pBdr>
          <w:top w:val="nil"/>
          <w:left w:val="nil"/>
          <w:bottom w:val="nil"/>
          <w:right w:val="nil"/>
          <w:between w:val="nil"/>
        </w:pBdr>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Membri GTL cu drept de vot</w:t>
      </w:r>
    </w:p>
    <w:p w14:paraId="3E0FB9E0" w14:textId="77777777" w:rsidR="007477BD" w:rsidRDefault="00FC41F8">
      <w:pPr>
        <w:pBdr>
          <w:top w:val="nil"/>
          <w:left w:val="nil"/>
          <w:bottom w:val="nil"/>
          <w:right w:val="nil"/>
          <w:between w:val="nil"/>
        </w:pBdr>
        <w:spacing w:line="259"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Iurie Climașevschi, PN HIV</w:t>
      </w:r>
    </w:p>
    <w:p w14:paraId="7C5A9BDD" w14:textId="77777777" w:rsidR="007477BD" w:rsidRDefault="00FC41F8">
      <w:pPr>
        <w:pBdr>
          <w:top w:val="nil"/>
          <w:left w:val="nil"/>
          <w:bottom w:val="nil"/>
          <w:right w:val="nil"/>
          <w:between w:val="nil"/>
        </w:pBdr>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2. Irina Barbaros, ANP</w:t>
      </w:r>
    </w:p>
    <w:p w14:paraId="3B1A7727" w14:textId="77777777" w:rsidR="007477BD" w:rsidRDefault="00FC41F8">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Alina Cojocari, IP </w:t>
      </w:r>
    </w:p>
    <w:p w14:paraId="0159F567" w14:textId="77777777" w:rsidR="007477BD" w:rsidRDefault="00FC41F8">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Rabinciuc Vitalii, PULS Comunitar</w:t>
      </w:r>
    </w:p>
    <w:p w14:paraId="732828E9" w14:textId="77777777" w:rsidR="007477BD" w:rsidRDefault="00FC41F8">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Tatiana Cotelnic, PAS</w:t>
      </w:r>
    </w:p>
    <w:p w14:paraId="66B67133" w14:textId="77777777" w:rsidR="007477BD" w:rsidRDefault="00FC41F8">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Silvia Stratulat, ANSP</w:t>
      </w:r>
    </w:p>
    <w:p w14:paraId="00218EF8" w14:textId="77777777" w:rsidR="007477BD" w:rsidRDefault="007477BD">
      <w:pPr>
        <w:pBdr>
          <w:top w:val="nil"/>
          <w:left w:val="nil"/>
          <w:bottom w:val="nil"/>
          <w:right w:val="nil"/>
          <w:between w:val="nil"/>
        </w:pBdr>
        <w:rPr>
          <w:rFonts w:ascii="Times New Roman" w:eastAsia="Times New Roman" w:hAnsi="Times New Roman" w:cs="Times New Roman"/>
          <w:color w:val="000000"/>
          <w:sz w:val="24"/>
          <w:szCs w:val="24"/>
        </w:rPr>
      </w:pPr>
    </w:p>
    <w:p w14:paraId="2276609D" w14:textId="77777777" w:rsidR="007477BD" w:rsidRDefault="007477BD">
      <w:pPr>
        <w:pBdr>
          <w:top w:val="nil"/>
          <w:left w:val="nil"/>
          <w:bottom w:val="nil"/>
          <w:right w:val="nil"/>
          <w:between w:val="nil"/>
        </w:pBdr>
        <w:rPr>
          <w:rFonts w:ascii="Times New Roman" w:eastAsia="Times New Roman" w:hAnsi="Times New Roman" w:cs="Times New Roman"/>
          <w:i/>
          <w:iCs/>
          <w:color w:val="000000"/>
          <w:sz w:val="24"/>
          <w:szCs w:val="24"/>
        </w:rPr>
      </w:pPr>
    </w:p>
    <w:p w14:paraId="32653A6F" w14:textId="77777777" w:rsidR="007477BD" w:rsidRDefault="00FC41F8">
      <w:pPr>
        <w:spacing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Invitați:</w:t>
      </w:r>
    </w:p>
    <w:p w14:paraId="707F7C8D" w14:textId="77777777" w:rsidR="007477BD" w:rsidRDefault="00FC41F8">
      <w:pPr>
        <w:numPr>
          <w:ilvl w:val="0"/>
          <w:numId w:val="1"/>
        </w:num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Rusu Ecaterina, CSR Bălți</w:t>
      </w:r>
    </w:p>
    <w:p w14:paraId="65DA3152" w14:textId="77777777" w:rsidR="007477BD" w:rsidRDefault="00FC41F8">
      <w:pPr>
        <w:numPr>
          <w:ilvl w:val="0"/>
          <w:numId w:val="1"/>
        </w:num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Corina Popa, UES</w:t>
      </w:r>
    </w:p>
    <w:p w14:paraId="7EA2F99E" w14:textId="77777777" w:rsidR="007477BD" w:rsidRDefault="00FC41F8">
      <w:pPr>
        <w:numPr>
          <w:ilvl w:val="0"/>
          <w:numId w:val="1"/>
        </w:num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Constantin Cearanov</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ki, IP</w:t>
      </w:r>
    </w:p>
    <w:p w14:paraId="4D4F12A4" w14:textId="77777777" w:rsidR="007477BD" w:rsidRDefault="00FC41F8">
      <w:pPr>
        <w:numPr>
          <w:ilvl w:val="0"/>
          <w:numId w:val="1"/>
        </w:num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Ruslan Poverga, IP</w:t>
      </w:r>
    </w:p>
    <w:p w14:paraId="6D8AFB50" w14:textId="77777777" w:rsidR="007477BD" w:rsidRDefault="00FC41F8">
      <w:pPr>
        <w:numPr>
          <w:ilvl w:val="0"/>
          <w:numId w:val="1"/>
        </w:num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Grigore Barladean, CSR </w:t>
      </w:r>
      <w:r>
        <w:rPr>
          <w:rFonts w:ascii="Times New Roman" w:eastAsia="Times New Roman" w:hAnsi="Times New Roman" w:cs="Times New Roman"/>
          <w:sz w:val="24"/>
          <w:szCs w:val="24"/>
        </w:rPr>
        <w:t>Chișinău</w:t>
      </w:r>
      <w:r>
        <w:rPr>
          <w:rFonts w:ascii="Times New Roman" w:eastAsia="Times New Roman" w:hAnsi="Times New Roman" w:cs="Times New Roman"/>
          <w:color w:val="000000"/>
          <w:sz w:val="24"/>
          <w:szCs w:val="24"/>
        </w:rPr>
        <w:t xml:space="preserve"> </w:t>
      </w:r>
    </w:p>
    <w:p w14:paraId="07D80ED2" w14:textId="77777777" w:rsidR="007477BD" w:rsidRDefault="00FC41F8">
      <w:pPr>
        <w:numPr>
          <w:ilvl w:val="0"/>
          <w:numId w:val="1"/>
        </w:num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Tatiana Costin, PN HIV</w:t>
      </w:r>
    </w:p>
    <w:p w14:paraId="06BD515B" w14:textId="77777777" w:rsidR="007477BD" w:rsidRDefault="00FC41F8">
      <w:pPr>
        <w:numPr>
          <w:ilvl w:val="0"/>
          <w:numId w:val="1"/>
        </w:num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Tinica Gabriela, CSR </w:t>
      </w:r>
      <w:r>
        <w:rPr>
          <w:rFonts w:ascii="Times New Roman" w:eastAsia="Times New Roman" w:hAnsi="Times New Roman" w:cs="Times New Roman"/>
          <w:sz w:val="24"/>
          <w:szCs w:val="24"/>
        </w:rPr>
        <w:t>Bălți</w:t>
      </w:r>
    </w:p>
    <w:p w14:paraId="27E6B2FA" w14:textId="77777777" w:rsidR="007477BD" w:rsidRDefault="00FC41F8">
      <w:pPr>
        <w:numPr>
          <w:ilvl w:val="0"/>
          <w:numId w:val="1"/>
        </w:num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Sabina Taralunga, PAS </w:t>
      </w:r>
    </w:p>
    <w:p w14:paraId="586CED05" w14:textId="77777777" w:rsidR="007477BD" w:rsidRDefault="00FC41F8">
      <w:pPr>
        <w:numPr>
          <w:ilvl w:val="0"/>
          <w:numId w:val="1"/>
        </w:num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Angela Cojocaru, CNAM </w:t>
      </w:r>
    </w:p>
    <w:p w14:paraId="65CDCE9A" w14:textId="77777777" w:rsidR="007477BD" w:rsidRDefault="00FC41F8">
      <w:pPr>
        <w:numPr>
          <w:ilvl w:val="0"/>
          <w:numId w:val="1"/>
        </w:num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Oxana </w:t>
      </w:r>
      <w:r>
        <w:rPr>
          <w:rFonts w:ascii="Times New Roman" w:eastAsia="Times New Roman" w:hAnsi="Times New Roman" w:cs="Times New Roman"/>
          <w:sz w:val="24"/>
          <w:szCs w:val="24"/>
        </w:rPr>
        <w:t>Rucșineanu</w:t>
      </w:r>
      <w:r>
        <w:rPr>
          <w:rFonts w:ascii="Times New Roman" w:eastAsia="Times New Roman" w:hAnsi="Times New Roman" w:cs="Times New Roman"/>
          <w:color w:val="000000"/>
          <w:sz w:val="24"/>
          <w:szCs w:val="24"/>
        </w:rPr>
        <w:t>, SMIT</w:t>
      </w:r>
    </w:p>
    <w:p w14:paraId="237BD877" w14:textId="77777777" w:rsidR="007477BD" w:rsidRDefault="00FC41F8">
      <w:pPr>
        <w:numPr>
          <w:ilvl w:val="0"/>
          <w:numId w:val="1"/>
        </w:num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Alexandru </w:t>
      </w:r>
      <w:r>
        <w:rPr>
          <w:rFonts w:ascii="Times New Roman" w:eastAsia="Times New Roman" w:hAnsi="Times New Roman" w:cs="Times New Roman"/>
          <w:sz w:val="24"/>
          <w:szCs w:val="24"/>
        </w:rPr>
        <w:t>Curasov</w:t>
      </w:r>
      <w:r>
        <w:rPr>
          <w:rFonts w:ascii="Times New Roman" w:eastAsia="Times New Roman" w:hAnsi="Times New Roman" w:cs="Times New Roman"/>
          <w:color w:val="000000"/>
          <w:sz w:val="24"/>
          <w:szCs w:val="24"/>
        </w:rPr>
        <w:t>, IP</w:t>
      </w:r>
    </w:p>
    <w:p w14:paraId="612C23FF" w14:textId="77777777" w:rsidR="007477BD" w:rsidRDefault="00FC41F8">
      <w:pPr>
        <w:numPr>
          <w:ilvl w:val="0"/>
          <w:numId w:val="1"/>
        </w:num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Maia Ribacova, PN HIV</w:t>
      </w:r>
    </w:p>
    <w:p w14:paraId="756DD483" w14:textId="77777777" w:rsidR="007477BD" w:rsidRDefault="00FC41F8">
      <w:pPr>
        <w:numPr>
          <w:ilvl w:val="0"/>
          <w:numId w:val="1"/>
        </w:numPr>
        <w:pBdr>
          <w:top w:val="nil"/>
          <w:left w:val="nil"/>
          <w:bottom w:val="nil"/>
          <w:right w:val="nil"/>
          <w:between w:val="nil"/>
        </w:pBdr>
        <w:ind w:left="0"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Oxana Buzovici, UES</w:t>
      </w:r>
    </w:p>
    <w:p w14:paraId="117E8E7E" w14:textId="77777777" w:rsidR="007477BD" w:rsidRDefault="00FC41F8">
      <w:pPr>
        <w:numPr>
          <w:ilvl w:val="0"/>
          <w:numId w:val="1"/>
        </w:numPr>
        <w:pBdr>
          <w:top w:val="nil"/>
          <w:left w:val="nil"/>
          <w:bottom w:val="nil"/>
          <w:right w:val="nil"/>
          <w:between w:val="nil"/>
        </w:pBdr>
        <w:ind w:left="0" w:hanging="2"/>
        <w:rPr>
          <w:rFonts w:ascii="Times New Roman" w:eastAsia="Times New Roman" w:hAnsi="Times New Roman" w:cs="Times New Roman"/>
          <w:color w:val="000000"/>
          <w:sz w:val="24"/>
          <w:szCs w:val="24"/>
        </w:rPr>
        <w:sectPr w:rsidR="007477BD">
          <w:type w:val="continuous"/>
          <w:pgSz w:w="12240" w:h="15840"/>
          <w:pgMar w:top="1440" w:right="864" w:bottom="1440" w:left="1440" w:header="720" w:footer="720" w:gutter="0"/>
          <w:cols w:num="2" w:space="708" w:equalWidth="0">
            <w:col w:w="4896" w:space="144"/>
            <w:col w:w="4896" w:space="0"/>
          </w:cols>
        </w:sectPr>
      </w:pPr>
      <w:r>
        <w:rPr>
          <w:rFonts w:ascii="Times New Roman" w:eastAsia="Times New Roman" w:hAnsi="Times New Roman" w:cs="Times New Roman"/>
          <w:color w:val="000000"/>
          <w:sz w:val="24"/>
          <w:szCs w:val="24"/>
        </w:rPr>
        <w:t>Lilia Fedorova, DNR</w:t>
      </w:r>
    </w:p>
    <w:p w14:paraId="3F2D36A3" w14:textId="77777777" w:rsidR="007477BD" w:rsidRDefault="007477BD">
      <w:pPr>
        <w:pBdr>
          <w:top w:val="nil"/>
          <w:left w:val="nil"/>
          <w:bottom w:val="nil"/>
          <w:right w:val="nil"/>
          <w:between w:val="nil"/>
        </w:pBdr>
        <w:rPr>
          <w:rFonts w:ascii="Times New Roman" w:eastAsia="Times New Roman" w:hAnsi="Times New Roman" w:cs="Times New Roman"/>
          <w:b/>
          <w:bCs/>
          <w:color w:val="000000"/>
          <w:sz w:val="24"/>
          <w:szCs w:val="24"/>
        </w:rPr>
      </w:pPr>
    </w:p>
    <w:p w14:paraId="4495F444" w14:textId="77777777" w:rsidR="007477BD" w:rsidRDefault="007477BD">
      <w:pPr>
        <w:pBdr>
          <w:top w:val="nil"/>
          <w:left w:val="nil"/>
          <w:bottom w:val="nil"/>
          <w:right w:val="nil"/>
          <w:between w:val="nil"/>
        </w:pBdr>
        <w:rPr>
          <w:rFonts w:ascii="Times New Roman" w:eastAsia="Times New Roman" w:hAnsi="Times New Roman" w:cs="Times New Roman"/>
          <w:b/>
          <w:bCs/>
          <w:color w:val="000000"/>
          <w:sz w:val="24"/>
          <w:szCs w:val="24"/>
        </w:rPr>
      </w:pPr>
    </w:p>
    <w:p w14:paraId="47C8A181" w14:textId="77777777" w:rsidR="007477BD" w:rsidRDefault="007477BD">
      <w:pPr>
        <w:pBdr>
          <w:top w:val="nil"/>
          <w:left w:val="nil"/>
          <w:bottom w:val="nil"/>
          <w:right w:val="nil"/>
          <w:between w:val="nil"/>
        </w:pBdr>
        <w:rPr>
          <w:rFonts w:ascii="Times New Roman" w:eastAsia="Times New Roman" w:hAnsi="Times New Roman" w:cs="Times New Roman"/>
          <w:b/>
          <w:bCs/>
          <w:color w:val="000000"/>
          <w:sz w:val="24"/>
          <w:szCs w:val="24"/>
        </w:rPr>
      </w:pPr>
    </w:p>
    <w:p w14:paraId="76E8B2AB" w14:textId="77777777" w:rsidR="007477BD" w:rsidRDefault="007477BD">
      <w:pPr>
        <w:pBdr>
          <w:top w:val="nil"/>
          <w:left w:val="nil"/>
          <w:bottom w:val="nil"/>
          <w:right w:val="nil"/>
          <w:between w:val="nil"/>
        </w:pBdr>
        <w:rPr>
          <w:rFonts w:ascii="Times New Roman" w:eastAsia="Times New Roman" w:hAnsi="Times New Roman" w:cs="Times New Roman"/>
          <w:b/>
          <w:bCs/>
          <w:color w:val="000000"/>
          <w:sz w:val="24"/>
          <w:szCs w:val="24"/>
        </w:rPr>
      </w:pPr>
    </w:p>
    <w:p w14:paraId="581B3E09" w14:textId="77777777" w:rsidR="007477BD" w:rsidRDefault="00FC41F8">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Agenda ședinței</w:t>
      </w:r>
      <w:r>
        <w:rPr>
          <w:rFonts w:ascii="Times New Roman" w:eastAsia="Times New Roman" w:hAnsi="Times New Roman" w:cs="Times New Roman"/>
          <w:color w:val="000000"/>
          <w:sz w:val="24"/>
          <w:szCs w:val="24"/>
        </w:rPr>
        <w:t>:</w:t>
      </w:r>
    </w:p>
    <w:p w14:paraId="2827B91C" w14:textId="77777777" w:rsidR="007477BD" w:rsidRDefault="007477BD">
      <w:pPr>
        <w:spacing w:line="240" w:lineRule="auto"/>
        <w:jc w:val="both"/>
        <w:rPr>
          <w:rFonts w:ascii="Times New Roman" w:eastAsia="Times New Roman" w:hAnsi="Times New Roman" w:cs="Times New Roman"/>
          <w:color w:val="000000"/>
          <w:sz w:val="24"/>
          <w:szCs w:val="24"/>
        </w:rPr>
      </w:pPr>
    </w:p>
    <w:p w14:paraId="16F538D9" w14:textId="77777777" w:rsidR="007477BD" w:rsidRDefault="00FC41F8" w:rsidP="00EF27E2">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Regulament în cadrul lansării gamificarii;</w:t>
      </w:r>
    </w:p>
    <w:p w14:paraId="58928FDB" w14:textId="77777777" w:rsidR="007477BD" w:rsidRDefault="00FC41F8" w:rsidP="00EF27E2">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Algoritmul de prezentare a necesităților de achiziție a medicamentelor și dispozitivelor medicale în scopul implementării Programului Național, în cadrul GTL HIV;</w:t>
      </w:r>
    </w:p>
    <w:p w14:paraId="09A5B927" w14:textId="77777777" w:rsidR="007477BD" w:rsidRDefault="00FC41F8" w:rsidP="00EF27E2">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Monitorizarea calității formulelor de început </w:t>
      </w:r>
      <w:r>
        <w:rPr>
          <w:rFonts w:ascii="Times New Roman" w:eastAsia="Times New Roman" w:hAnsi="Times New Roman" w:cs="Times New Roman"/>
          <w:sz w:val="24"/>
          <w:szCs w:val="24"/>
        </w:rPr>
        <w:t>și</w:t>
      </w:r>
      <w:r>
        <w:rPr>
          <w:rFonts w:ascii="Times New Roman" w:eastAsia="Times New Roman" w:hAnsi="Times New Roman" w:cs="Times New Roman"/>
          <w:color w:val="000000"/>
          <w:sz w:val="24"/>
          <w:szCs w:val="24"/>
        </w:rPr>
        <w:t xml:space="preserve"> continuare, distribuite în cadrul prevenirii transmiterii materno-fetale a infecției HIV. Suport temporar prin formule alternative, prin colectarea de donații direcționate;</w:t>
      </w:r>
    </w:p>
    <w:p w14:paraId="35BCB28F" w14:textId="77777777" w:rsidR="007477BD" w:rsidRDefault="00FC41F8" w:rsidP="00EF27E2">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Pilotarea asistentului social digital TWIIN.</w:t>
      </w:r>
    </w:p>
    <w:p w14:paraId="231AE3EE" w14:textId="77777777" w:rsidR="007477BD" w:rsidRDefault="00FC41F8" w:rsidP="00EF27E2">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Revizuirea Protocolului Clinic TSO.</w:t>
      </w:r>
    </w:p>
    <w:p w14:paraId="59A6DBFB" w14:textId="77777777" w:rsidR="007477BD" w:rsidRDefault="00FC41F8" w:rsidP="00EF27E2">
      <w:pP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Diverse.</w:t>
      </w:r>
    </w:p>
    <w:p w14:paraId="715200B3" w14:textId="77777777" w:rsidR="007477BD" w:rsidRDefault="007477BD">
      <w:pPr>
        <w:spacing w:line="240" w:lineRule="auto"/>
        <w:rPr>
          <w:rFonts w:ascii="Times New Roman" w:eastAsia="Times New Roman" w:hAnsi="Times New Roman" w:cs="Times New Roman"/>
          <w:color w:val="222222"/>
          <w:sz w:val="24"/>
          <w:szCs w:val="24"/>
        </w:rPr>
      </w:pPr>
    </w:p>
    <w:p w14:paraId="71F1CF08" w14:textId="77777777" w:rsidR="007477BD" w:rsidRDefault="007477BD">
      <w:pPr>
        <w:spacing w:line="240" w:lineRule="auto"/>
        <w:rPr>
          <w:rFonts w:ascii="Times New Roman" w:eastAsia="Times New Roman" w:hAnsi="Times New Roman" w:cs="Times New Roman"/>
          <w:color w:val="222222"/>
          <w:sz w:val="24"/>
          <w:szCs w:val="24"/>
        </w:rPr>
      </w:pPr>
    </w:p>
    <w:p w14:paraId="64A0576C" w14:textId="77777777" w:rsidR="007477BD" w:rsidRDefault="007477BD">
      <w:pPr>
        <w:spacing w:line="240" w:lineRule="auto"/>
        <w:rPr>
          <w:rFonts w:ascii="Times New Roman" w:eastAsia="Times New Roman" w:hAnsi="Times New Roman" w:cs="Times New Roman"/>
          <w:color w:val="222222"/>
          <w:sz w:val="24"/>
          <w:szCs w:val="24"/>
        </w:rPr>
      </w:pPr>
    </w:p>
    <w:p w14:paraId="7646AB43" w14:textId="77777777" w:rsidR="007477BD" w:rsidRDefault="007477BD">
      <w:pPr>
        <w:spacing w:line="240" w:lineRule="auto"/>
        <w:rPr>
          <w:rFonts w:ascii="Times New Roman" w:eastAsia="Times New Roman" w:hAnsi="Times New Roman" w:cs="Times New Roman"/>
          <w:color w:val="222222"/>
          <w:sz w:val="24"/>
          <w:szCs w:val="24"/>
        </w:rPr>
      </w:pPr>
    </w:p>
    <w:p w14:paraId="1025322A" w14:textId="77777777" w:rsidR="007477BD" w:rsidRDefault="007477BD">
      <w:pPr>
        <w:spacing w:line="240" w:lineRule="auto"/>
        <w:rPr>
          <w:rFonts w:ascii="Times New Roman" w:eastAsia="Times New Roman" w:hAnsi="Times New Roman" w:cs="Times New Roman"/>
          <w:color w:val="222222"/>
          <w:sz w:val="24"/>
          <w:szCs w:val="24"/>
        </w:rPr>
      </w:pPr>
    </w:p>
    <w:p w14:paraId="7E021C71" w14:textId="77777777" w:rsidR="007477BD" w:rsidRDefault="007477BD">
      <w:pPr>
        <w:shd w:val="clear" w:color="auto" w:fill="FFFFFF"/>
        <w:spacing w:line="240" w:lineRule="auto"/>
        <w:rPr>
          <w:rFonts w:ascii="Times New Roman" w:eastAsia="Times New Roman" w:hAnsi="Times New Roman" w:cs="Times New Roman"/>
          <w:color w:val="000000"/>
          <w:sz w:val="24"/>
          <w:szCs w:val="24"/>
        </w:rPr>
      </w:pPr>
    </w:p>
    <w:p w14:paraId="320A1B2E" w14:textId="77777777" w:rsidR="007477BD" w:rsidRDefault="007477BD">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p>
    <w:tbl>
      <w:tblPr>
        <w:tblStyle w:val="a3"/>
        <w:tblW w:w="100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38"/>
        <w:gridCol w:w="7560"/>
      </w:tblGrid>
      <w:tr w:rsidR="007477BD" w14:paraId="117E0F74" w14:textId="77777777">
        <w:tc>
          <w:tcPr>
            <w:tcW w:w="2538" w:type="dxa"/>
            <w:shd w:val="clear" w:color="auto" w:fill="B4C6E7"/>
          </w:tcPr>
          <w:p w14:paraId="48C17E90" w14:textId="77777777" w:rsidR="007477BD" w:rsidRDefault="00FC41F8">
            <w:pPr>
              <w:pBdr>
                <w:top w:val="nil"/>
                <w:left w:val="nil"/>
                <w:bottom w:val="nil"/>
                <w:right w:val="nil"/>
                <w:between w:val="nil"/>
              </w:pBdr>
              <w:ind w:hanging="2"/>
              <w:rPr>
                <w:rFonts w:ascii="Times New Roman" w:eastAsia="Times New Roman" w:hAnsi="Times New Roman" w:cs="Times New Roman"/>
                <w:color w:val="000000"/>
                <w:sz w:val="24"/>
                <w:szCs w:val="24"/>
              </w:rPr>
            </w:pPr>
            <w:bookmarkStart w:id="0" w:name="_heading=h.3ofq67bye5r2" w:colFirst="0" w:colLast="0"/>
            <w:bookmarkEnd w:id="0"/>
            <w:r>
              <w:rPr>
                <w:rFonts w:ascii="Times New Roman" w:eastAsia="Times New Roman" w:hAnsi="Times New Roman" w:cs="Times New Roman"/>
                <w:b/>
                <w:bCs/>
                <w:color w:val="000000"/>
                <w:sz w:val="24"/>
                <w:szCs w:val="24"/>
              </w:rPr>
              <w:t>Subiectul # 1</w:t>
            </w:r>
          </w:p>
        </w:tc>
        <w:tc>
          <w:tcPr>
            <w:tcW w:w="7560" w:type="dxa"/>
            <w:shd w:val="clear" w:color="auto" w:fill="B4C6E7"/>
          </w:tcPr>
          <w:p w14:paraId="422145C3" w14:textId="77777777" w:rsidR="007477BD" w:rsidRDefault="00FC41F8">
            <w:pPr>
              <w:pBdr>
                <w:top w:val="nil"/>
                <w:left w:val="nil"/>
                <w:bottom w:val="nil"/>
                <w:right w:val="nil"/>
                <w:between w:val="nil"/>
              </w:pBdr>
              <w:ind w:hanging="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Context și dezbateri (opțiuni/propuneri din partea participanților)</w:t>
            </w:r>
          </w:p>
        </w:tc>
      </w:tr>
      <w:tr w:rsidR="007477BD" w14:paraId="43C0345A" w14:textId="77777777">
        <w:trPr>
          <w:trHeight w:val="4425"/>
        </w:trPr>
        <w:tc>
          <w:tcPr>
            <w:tcW w:w="2538" w:type="dxa"/>
            <w:shd w:val="clear" w:color="auto" w:fill="FFFFFF"/>
          </w:tcPr>
          <w:p w14:paraId="2C237ECD" w14:textId="77777777" w:rsidR="007477BD" w:rsidRDefault="00FC41F8">
            <w:pPr>
              <w:rPr>
                <w:rFonts w:ascii="Times New Roman" w:eastAsia="Times New Roman" w:hAnsi="Times New Roman" w:cs="Times New Roman"/>
                <w:color w:val="000000"/>
                <w:sz w:val="24"/>
                <w:szCs w:val="24"/>
              </w:rPr>
            </w:pPr>
            <w:bookmarkStart w:id="1" w:name="_heading=h.qjqf5417ssa2" w:colFirst="0" w:colLast="0"/>
            <w:bookmarkEnd w:id="1"/>
            <w:r>
              <w:rPr>
                <w:rFonts w:ascii="Times New Roman" w:eastAsia="Times New Roman" w:hAnsi="Times New Roman" w:cs="Times New Roman"/>
                <w:color w:val="000000"/>
                <w:sz w:val="24"/>
                <w:szCs w:val="24"/>
              </w:rPr>
              <w:t>Regulament în cadrul lansării gamific</w:t>
            </w:r>
            <w:r>
              <w:rPr>
                <w:rFonts w:ascii="Times New Roman" w:eastAsia="Times New Roman" w:hAnsi="Times New Roman" w:cs="Times New Roman"/>
                <w:sz w:val="24"/>
                <w:szCs w:val="24"/>
              </w:rPr>
              <w:t>ă</w:t>
            </w:r>
            <w:r>
              <w:rPr>
                <w:rFonts w:ascii="Times New Roman" w:eastAsia="Times New Roman" w:hAnsi="Times New Roman" w:cs="Times New Roman"/>
                <w:color w:val="000000"/>
                <w:sz w:val="24"/>
                <w:szCs w:val="24"/>
              </w:rPr>
              <w:t>rii.</w:t>
            </w:r>
          </w:p>
          <w:p w14:paraId="68C45803" w14:textId="77777777" w:rsidR="007477BD" w:rsidRDefault="007477BD">
            <w:pPr>
              <w:rPr>
                <w:rFonts w:ascii="Times New Roman" w:eastAsia="Times New Roman" w:hAnsi="Times New Roman" w:cs="Times New Roman"/>
                <w:color w:val="000000"/>
                <w:sz w:val="24"/>
                <w:szCs w:val="24"/>
              </w:rPr>
            </w:pPr>
          </w:p>
          <w:bookmarkStart w:id="2" w:name="_heading=h.pi7nc1pwel7" w:colFirst="0" w:colLast="0"/>
          <w:bookmarkEnd w:id="2"/>
          <w:p w14:paraId="4F714740" w14:textId="77777777" w:rsidR="007477BD" w:rsidRDefault="007A3C3E">
            <w:pPr>
              <w:rPr>
                <w:rFonts w:ascii="Times New Roman" w:eastAsia="Times New Roman" w:hAnsi="Times New Roman" w:cs="Times New Roman"/>
                <w:sz w:val="24"/>
                <w:szCs w:val="24"/>
              </w:rPr>
            </w:pPr>
            <w:r w:rsidRPr="007A3C3E">
              <w:rPr>
                <w:rFonts w:ascii="Times New Roman" w:eastAsia="Times New Roman" w:hAnsi="Times New Roman" w:cs="Times New Roman"/>
                <w:noProof/>
                <w:color w:val="000000"/>
                <w:sz w:val="24"/>
                <w:szCs w:val="24"/>
              </w:rPr>
              <w:object w:dxaOrig="1546" w:dyaOrig="991" w14:anchorId="74DF1B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76.8pt;height:49.8pt;mso-width-percent:0;mso-height-percent:0;mso-width-percent:0;mso-height-percent:0" o:ole="">
                  <v:imagedata r:id="rId6" o:title=""/>
                </v:shape>
                <o:OLEObject Type="Embed" ProgID="Word.Document.12" ShapeID="_x0000_i1027" DrawAspect="Icon" ObjectID="_1830406689" r:id="rId7">
                  <o:FieldCodes>\s</o:FieldCodes>
                </o:OLEObject>
              </w:object>
            </w:r>
          </w:p>
        </w:tc>
        <w:tc>
          <w:tcPr>
            <w:tcW w:w="7560" w:type="dxa"/>
          </w:tcPr>
          <w:p w14:paraId="79003D2F" w14:textId="77777777" w:rsidR="00EF27E2" w:rsidRDefault="00FC41F8" w:rsidP="008A456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D-na Rîbaсova a prezentat draftul Regulamentului pentru gamificare, activitate finanțată din sursele Fondului Global, care va fi implementat ulterior. Elaborarea regulamentului a durat aproximativ o lună, primul draft a fost finalizat și transmis tuturor organizațiilor societății civile. </w:t>
            </w:r>
          </w:p>
          <w:p w14:paraId="47C74C20" w14:textId="1446BE53" w:rsidR="00790579" w:rsidRDefault="00FC41F8" w:rsidP="008A456A">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Regulamentul definește modul de utilizare și validare a indicatorilor aprobați anterior. Au fost prioritizați indicatorii principali: beneficiari noi în prevenție și beneficiari HIV pozitivi noi în TARV sau reinițiați în TARV, precum și cei care utilizează aparatele vending. În cadrul ședinței au fost prezentate: indicatorii, sistemul de recompense, organizarea procesului, evidența, raportarea și gestionarea voucherelor, </w:t>
            </w:r>
            <w:r>
              <w:rPr>
                <w:rFonts w:ascii="Times New Roman" w:eastAsia="Times New Roman" w:hAnsi="Times New Roman" w:cs="Times New Roman"/>
                <w:color w:val="000000"/>
                <w:sz w:val="24"/>
                <w:szCs w:val="24"/>
              </w:rPr>
              <w:t xml:space="preserve">interconectare cu registrul de servicii și bunuri pentru prevenție, îngrijire și asistență a sistemelor informaționale 1C și aplicația mobilă Mylife+. </w:t>
            </w:r>
            <w:r>
              <w:rPr>
                <w:rFonts w:ascii="Times New Roman" w:eastAsia="Times New Roman" w:hAnsi="Times New Roman" w:cs="Times New Roman"/>
                <w:sz w:val="24"/>
                <w:szCs w:val="24"/>
              </w:rPr>
              <w:t>Gamificarea este destinată exclusiv beneficiarilor. În continuare va urma procesul de finalizare a regulamentului și aprobarea acestuia</w:t>
            </w:r>
            <w:r>
              <w:rPr>
                <w:rFonts w:ascii="Times New Roman" w:eastAsia="Times New Roman" w:hAnsi="Times New Roman" w:cs="Times New Roman"/>
                <w:b/>
                <w:bCs/>
                <w:sz w:val="24"/>
                <w:szCs w:val="24"/>
              </w:rPr>
              <w:t>.</w:t>
            </w:r>
            <w:r w:rsidR="009C093A" w:rsidRPr="00A87B83">
              <w:rPr>
                <w:rFonts w:ascii="Times New Roman" w:eastAsia="Times New Roman" w:hAnsi="Times New Roman" w:cs="Times New Roman"/>
                <w:sz w:val="24"/>
                <w:szCs w:val="24"/>
              </w:rPr>
              <w:t xml:space="preserve">Pe parcursul discuției </w:t>
            </w:r>
            <w:r w:rsidR="007565F4" w:rsidRPr="00A87B83">
              <w:rPr>
                <w:rFonts w:ascii="Times New Roman" w:eastAsia="Times New Roman" w:hAnsi="Times New Roman" w:cs="Times New Roman"/>
                <w:sz w:val="24"/>
                <w:szCs w:val="24"/>
              </w:rPr>
              <w:t xml:space="preserve">participanții la ședință au exprimat anumite îngrijorări privind dublarea </w:t>
            </w:r>
            <w:r w:rsidR="00326774" w:rsidRPr="00A87B83">
              <w:rPr>
                <w:rFonts w:ascii="Times New Roman" w:eastAsia="Times New Roman" w:hAnsi="Times New Roman" w:cs="Times New Roman"/>
                <w:sz w:val="24"/>
                <w:szCs w:val="24"/>
              </w:rPr>
              <w:t xml:space="preserve">plății pentru același beneficiar </w:t>
            </w:r>
            <w:r w:rsidR="007D1448" w:rsidRPr="00A87B83">
              <w:rPr>
                <w:rFonts w:ascii="Times New Roman" w:eastAsia="Times New Roman" w:hAnsi="Times New Roman" w:cs="Times New Roman"/>
                <w:sz w:val="24"/>
                <w:szCs w:val="24"/>
              </w:rPr>
              <w:t xml:space="preserve">(Dna Costin), modalitatea de validare </w:t>
            </w:r>
            <w:r w:rsidR="009A3163" w:rsidRPr="00A87B83">
              <w:rPr>
                <w:rFonts w:ascii="Times New Roman" w:eastAsia="Times New Roman" w:hAnsi="Times New Roman" w:cs="Times New Roman"/>
                <w:sz w:val="24"/>
                <w:szCs w:val="24"/>
              </w:rPr>
              <w:t>a indicatorilor și asigurarea că nu se trișează</w:t>
            </w:r>
            <w:r w:rsidR="00790579" w:rsidRPr="00A87B83">
              <w:rPr>
                <w:rFonts w:ascii="Times New Roman" w:eastAsia="Times New Roman" w:hAnsi="Times New Roman" w:cs="Times New Roman"/>
                <w:sz w:val="24"/>
                <w:szCs w:val="24"/>
              </w:rPr>
              <w:t xml:space="preserve"> (Dna Cotelnic).</w:t>
            </w:r>
            <w:r w:rsidR="008A456A">
              <w:rPr>
                <w:rFonts w:ascii="Times New Roman" w:eastAsia="Times New Roman" w:hAnsi="Times New Roman" w:cs="Times New Roman"/>
                <w:sz w:val="24"/>
                <w:szCs w:val="24"/>
              </w:rPr>
              <w:t xml:space="preserve"> </w:t>
            </w:r>
            <w:r w:rsidR="008A456A" w:rsidRPr="008A456A">
              <w:rPr>
                <w:rFonts w:ascii="Times New Roman" w:eastAsia="Times New Roman" w:hAnsi="Times New Roman" w:cs="Times New Roman"/>
                <w:sz w:val="24"/>
                <w:szCs w:val="24"/>
              </w:rPr>
              <w:t>Doamna Costin a subliniat că, atunci când un beneficiar nou este adus prin mecanismul de gamificare, persoana care îl aduce primește un stimul de 200 lei pentru efortul de recrutare. Prin urmare, din perspectiva fondurilor externe, introducerea gamificării crește suma alocată per beneficiar. Totodată, implicarea persoanei din comunitate în recrutare reduce volumul de muncă efectiv necesar angajatului proiectului pentru identificarea unui beneficiar nou. Această situație impune o revizuire a costului per beneficiar în proiect și o analiză atentă a posibilelor provocări în cazul unui audit financiar.</w:t>
            </w:r>
            <w:r w:rsidR="008A456A" w:rsidRPr="008A456A" w:rsidDel="008A456A">
              <w:rPr>
                <w:rFonts w:ascii="Times New Roman" w:eastAsia="Times New Roman" w:hAnsi="Times New Roman" w:cs="Times New Roman"/>
                <w:sz w:val="24"/>
                <w:szCs w:val="24"/>
              </w:rPr>
              <w:t xml:space="preserve"> </w:t>
            </w:r>
            <w:r w:rsidR="00212BAE" w:rsidRPr="00A87B83">
              <w:rPr>
                <w:rFonts w:ascii="Times New Roman" w:eastAsia="Times New Roman" w:hAnsi="Times New Roman" w:cs="Times New Roman"/>
                <w:sz w:val="24"/>
                <w:szCs w:val="24"/>
              </w:rPr>
              <w:t>Deși Dl Cearanovschi insista pe debirocratizarea procesului</w:t>
            </w:r>
            <w:r w:rsidR="00F33FAB" w:rsidRPr="00A87B83">
              <w:rPr>
                <w:rFonts w:ascii="Times New Roman" w:eastAsia="Times New Roman" w:hAnsi="Times New Roman" w:cs="Times New Roman"/>
                <w:sz w:val="24"/>
                <w:szCs w:val="24"/>
              </w:rPr>
              <w:t xml:space="preserve"> și evidența cât mai simplă, Dna Cotelnic a insistat că</w:t>
            </w:r>
            <w:r w:rsidR="0063644F">
              <w:rPr>
                <w:rFonts w:ascii="Times New Roman" w:eastAsia="Times New Roman" w:hAnsi="Times New Roman" w:cs="Times New Roman"/>
                <w:sz w:val="24"/>
                <w:szCs w:val="24"/>
              </w:rPr>
              <w:t>,</w:t>
            </w:r>
            <w:r w:rsidR="00F33FAB" w:rsidRPr="00A87B83">
              <w:rPr>
                <w:rFonts w:ascii="Times New Roman" w:eastAsia="Times New Roman" w:hAnsi="Times New Roman" w:cs="Times New Roman"/>
                <w:sz w:val="24"/>
                <w:szCs w:val="24"/>
              </w:rPr>
              <w:t xml:space="preserve"> urmare a verificării utilizării resurselor Fondului Global de diferite autorități naționale, </w:t>
            </w:r>
            <w:r w:rsidR="00995386" w:rsidRPr="00A87B83">
              <w:rPr>
                <w:rFonts w:ascii="Times New Roman" w:eastAsia="Times New Roman" w:hAnsi="Times New Roman" w:cs="Times New Roman"/>
                <w:sz w:val="24"/>
                <w:szCs w:val="24"/>
              </w:rPr>
              <w:t xml:space="preserve">evidența trebuie să fie cât mai riguroasă și exactă, inclusiv regulamentul în baza căruia vor fi plătiți beneficiarii </w:t>
            </w:r>
            <w:r w:rsidR="00EE119B" w:rsidRPr="00A87B83">
              <w:rPr>
                <w:rFonts w:ascii="Times New Roman" w:eastAsia="Times New Roman" w:hAnsi="Times New Roman" w:cs="Times New Roman"/>
                <w:sz w:val="24"/>
                <w:szCs w:val="24"/>
              </w:rPr>
              <w:t xml:space="preserve">trebuie să fie un document aprobat, deoarece acest gen de plăți trezește cel mai </w:t>
            </w:r>
            <w:r w:rsidR="00D91B91" w:rsidRPr="00A87B83">
              <w:rPr>
                <w:rFonts w:ascii="Times New Roman" w:eastAsia="Times New Roman" w:hAnsi="Times New Roman" w:cs="Times New Roman"/>
                <w:sz w:val="24"/>
                <w:szCs w:val="24"/>
              </w:rPr>
              <w:t xml:space="preserve">mult suspiciune de fraudă. </w:t>
            </w:r>
          </w:p>
        </w:tc>
      </w:tr>
      <w:tr w:rsidR="007477BD" w14:paraId="23FDA771" w14:textId="77777777">
        <w:trPr>
          <w:trHeight w:val="503"/>
        </w:trPr>
        <w:tc>
          <w:tcPr>
            <w:tcW w:w="2538" w:type="dxa"/>
            <w:shd w:val="clear" w:color="auto" w:fill="FFFFFF"/>
          </w:tcPr>
          <w:p w14:paraId="3FA53A89" w14:textId="77777777" w:rsidR="007477BD" w:rsidRDefault="00FC41F8">
            <w:pPr>
              <w:pBdr>
                <w:top w:val="nil"/>
                <w:left w:val="nil"/>
                <w:bottom w:val="nil"/>
                <w:right w:val="nil"/>
                <w:between w:val="nil"/>
              </w:pBdr>
              <w:ind w:hanging="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Decizii/recomandări:</w:t>
            </w:r>
          </w:p>
        </w:tc>
        <w:tc>
          <w:tcPr>
            <w:tcW w:w="7560" w:type="dxa"/>
            <w:shd w:val="clear" w:color="auto" w:fill="FFFFFF"/>
          </w:tcPr>
          <w:p w14:paraId="78388DD0" w14:textId="77777777" w:rsidR="007477BD" w:rsidRDefault="00FC41F8">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S-a aprobat: </w:t>
            </w:r>
            <w:r>
              <w:rPr>
                <w:rFonts w:ascii="Times New Roman" w:eastAsia="Times New Roman" w:hAnsi="Times New Roman" w:cs="Times New Roman"/>
                <w:sz w:val="24"/>
                <w:szCs w:val="24"/>
              </w:rPr>
              <w:t xml:space="preserve">Membrii GTL HIV au luat act. </w:t>
            </w:r>
            <w:r w:rsidR="00A87B83">
              <w:rPr>
                <w:rFonts w:ascii="Times New Roman" w:eastAsia="Times New Roman" w:hAnsi="Times New Roman" w:cs="Times New Roman"/>
                <w:sz w:val="24"/>
                <w:szCs w:val="24"/>
              </w:rPr>
              <w:t>Regulamentul urmează să fie re</w:t>
            </w:r>
            <w:r w:rsidR="00FF1657">
              <w:rPr>
                <w:rFonts w:ascii="Times New Roman" w:eastAsia="Times New Roman" w:hAnsi="Times New Roman" w:cs="Times New Roman"/>
                <w:sz w:val="24"/>
                <w:szCs w:val="24"/>
              </w:rPr>
              <w:t>vi</w:t>
            </w:r>
            <w:r w:rsidR="00A87B83">
              <w:rPr>
                <w:rFonts w:ascii="Times New Roman" w:eastAsia="Times New Roman" w:hAnsi="Times New Roman" w:cs="Times New Roman"/>
                <w:sz w:val="24"/>
                <w:szCs w:val="24"/>
              </w:rPr>
              <w:t xml:space="preserve">zuit prin prisma </w:t>
            </w:r>
            <w:r w:rsidR="00FF1657">
              <w:rPr>
                <w:rFonts w:ascii="Times New Roman" w:eastAsia="Times New Roman" w:hAnsi="Times New Roman" w:cs="Times New Roman"/>
                <w:sz w:val="24"/>
                <w:szCs w:val="24"/>
              </w:rPr>
              <w:t xml:space="preserve">discuțiilor </w:t>
            </w:r>
            <w:r w:rsidR="00E3032E">
              <w:rPr>
                <w:rFonts w:ascii="Times New Roman" w:eastAsia="Times New Roman" w:hAnsi="Times New Roman" w:cs="Times New Roman"/>
                <w:sz w:val="24"/>
                <w:szCs w:val="24"/>
              </w:rPr>
              <w:t xml:space="preserve">din cadrul ședinței. </w:t>
            </w:r>
          </w:p>
          <w:p w14:paraId="40C36B71" w14:textId="153DE5FB" w:rsidR="00EF27E2" w:rsidRDefault="00EF27E2">
            <w:pPr>
              <w:rPr>
                <w:rFonts w:ascii="Times New Roman" w:eastAsia="Times New Roman" w:hAnsi="Times New Roman" w:cs="Times New Roman"/>
                <w:color w:val="000000"/>
                <w:sz w:val="24"/>
                <w:szCs w:val="24"/>
              </w:rPr>
            </w:pPr>
          </w:p>
        </w:tc>
      </w:tr>
      <w:tr w:rsidR="007477BD" w14:paraId="326DC1D6" w14:textId="77777777">
        <w:trPr>
          <w:trHeight w:val="503"/>
        </w:trPr>
        <w:tc>
          <w:tcPr>
            <w:tcW w:w="2538" w:type="dxa"/>
            <w:shd w:val="clear" w:color="auto" w:fill="B4C6E7"/>
          </w:tcPr>
          <w:p w14:paraId="550D6846" w14:textId="77777777" w:rsidR="007477BD" w:rsidRDefault="00FC41F8">
            <w:pPr>
              <w:pBdr>
                <w:top w:val="nil"/>
                <w:left w:val="nil"/>
                <w:bottom w:val="nil"/>
                <w:right w:val="nil"/>
                <w:between w:val="nil"/>
              </w:pBdr>
              <w:ind w:hanging="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Subiectul # 2</w:t>
            </w:r>
          </w:p>
        </w:tc>
        <w:tc>
          <w:tcPr>
            <w:tcW w:w="7560" w:type="dxa"/>
            <w:shd w:val="clear" w:color="auto" w:fill="B4C6E7"/>
          </w:tcPr>
          <w:p w14:paraId="7E66378B" w14:textId="77777777" w:rsidR="007477BD" w:rsidRDefault="00FC41F8">
            <w:pP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Context și dezbateri (opțiuni/propuneri din partea participanților)</w:t>
            </w:r>
          </w:p>
        </w:tc>
      </w:tr>
      <w:tr w:rsidR="007477BD" w14:paraId="7C1A69F6" w14:textId="77777777">
        <w:trPr>
          <w:trHeight w:val="4338"/>
        </w:trPr>
        <w:tc>
          <w:tcPr>
            <w:tcW w:w="2538" w:type="dxa"/>
            <w:shd w:val="clear" w:color="auto" w:fill="FFFFFF"/>
          </w:tcPr>
          <w:p w14:paraId="37B20FC6" w14:textId="77777777" w:rsidR="007477BD" w:rsidRDefault="00FC41F8">
            <w:pPr>
              <w:pBdr>
                <w:top w:val="nil"/>
                <w:left w:val="nil"/>
                <w:bottom w:val="nil"/>
                <w:right w:val="nil"/>
                <w:between w:val="nil"/>
              </w:pBdr>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Algoritmul de prezentare a necesităților de achiziție a medicamentelor și dispozitivelor medicale în scopul implementării Programului Național, în cadrul GTL HIV</w:t>
            </w:r>
          </w:p>
          <w:p w14:paraId="45140163" w14:textId="121BBCFF" w:rsidR="007477BD" w:rsidRDefault="007477BD">
            <w:pPr>
              <w:pBdr>
                <w:top w:val="nil"/>
                <w:left w:val="nil"/>
                <w:bottom w:val="nil"/>
                <w:right w:val="nil"/>
                <w:between w:val="nil"/>
              </w:pBdr>
              <w:ind w:hanging="2"/>
              <w:rPr>
                <w:rFonts w:ascii="Times New Roman" w:eastAsia="Times New Roman" w:hAnsi="Times New Roman" w:cs="Times New Roman"/>
                <w:color w:val="000000"/>
                <w:sz w:val="24"/>
                <w:szCs w:val="24"/>
              </w:rPr>
            </w:pPr>
          </w:p>
          <w:p w14:paraId="2B86005E" w14:textId="6097EC56" w:rsidR="007477BD" w:rsidRDefault="00C61253">
            <w:pPr>
              <w:pBdr>
                <w:top w:val="nil"/>
                <w:left w:val="nil"/>
                <w:bottom w:val="nil"/>
                <w:right w:val="nil"/>
                <w:between w:val="nil"/>
              </w:pBdr>
              <w:ind w:hanging="2"/>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ru-RU" w:eastAsia="ru-RU"/>
              </w:rPr>
              <w:drawing>
                <wp:inline distT="0" distB="0" distL="0" distR="0" wp14:anchorId="3F5297A7" wp14:editId="5E90B789">
                  <wp:extent cx="1474470" cy="829310"/>
                  <wp:effectExtent l="0" t="0" r="0" b="0"/>
                  <wp:docPr id="16547734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474470" cy="829310"/>
                          </a:xfrm>
                          <a:prstGeom prst="rect">
                            <a:avLst/>
                          </a:prstGeom>
                          <a:ln/>
                        </pic:spPr>
                      </pic:pic>
                    </a:graphicData>
                  </a:graphic>
                </wp:inline>
              </w:drawing>
            </w:r>
          </w:p>
          <w:p w14:paraId="4EC8E1FA" w14:textId="77777777" w:rsidR="007477BD" w:rsidRDefault="007477BD">
            <w:pPr>
              <w:pBdr>
                <w:top w:val="nil"/>
                <w:left w:val="nil"/>
                <w:bottom w:val="nil"/>
                <w:right w:val="nil"/>
                <w:between w:val="nil"/>
              </w:pBdr>
              <w:ind w:hanging="2"/>
              <w:rPr>
                <w:rFonts w:ascii="Times New Roman" w:eastAsia="Times New Roman" w:hAnsi="Times New Roman" w:cs="Times New Roman"/>
                <w:color w:val="000000"/>
                <w:sz w:val="24"/>
                <w:szCs w:val="24"/>
              </w:rPr>
            </w:pPr>
          </w:p>
        </w:tc>
        <w:tc>
          <w:tcPr>
            <w:tcW w:w="7560" w:type="dxa"/>
            <w:shd w:val="clear" w:color="auto" w:fill="FFFFFF"/>
          </w:tcPr>
          <w:p w14:paraId="0B9206C5" w14:textId="77777777" w:rsidR="007477BD" w:rsidRDefault="00FC41F8">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D-l Cearanovski a propus aprobarea unui proces transparent și standardizat de prezentare în cadrul GTL HIV, a necesităților de achiziție a medicamentelor și dispozitivelor medicale destinate implementării Programului Național HIV/SIDA și ITS, cu stabilirea unui termen de 10 zile lucrătoare pentru analiza datelor, care vor include: schemele de tratament, planul de includere a pacienților, numărul estimat de </w:t>
            </w:r>
            <w:r>
              <w:rPr>
                <w:rFonts w:ascii="Times New Roman" w:eastAsia="Times New Roman" w:hAnsi="Times New Roman" w:cs="Times New Roman"/>
                <w:sz w:val="24"/>
                <w:szCs w:val="24"/>
              </w:rPr>
              <w:t>pacienți</w:t>
            </w:r>
            <w:r>
              <w:rPr>
                <w:rFonts w:ascii="Times New Roman" w:eastAsia="Times New Roman" w:hAnsi="Times New Roman" w:cs="Times New Roman"/>
                <w:color w:val="000000"/>
                <w:sz w:val="24"/>
                <w:szCs w:val="24"/>
              </w:rPr>
              <w:t xml:space="preserve">, stocurile existente, termenele de valabilitate și volumele planificate pentru achiziție. D-l Climașevschi a subliniat că rolul societății civile constă în sprijinirea elaborării instrumentului de calcul al </w:t>
            </w:r>
            <w:r>
              <w:rPr>
                <w:rFonts w:ascii="Times New Roman" w:eastAsia="Times New Roman" w:hAnsi="Times New Roman" w:cs="Times New Roman"/>
                <w:sz w:val="24"/>
                <w:szCs w:val="24"/>
              </w:rPr>
              <w:t>necesităților</w:t>
            </w:r>
            <w:r>
              <w:rPr>
                <w:rFonts w:ascii="Times New Roman" w:eastAsia="Times New Roman" w:hAnsi="Times New Roman" w:cs="Times New Roman"/>
                <w:color w:val="000000"/>
                <w:sz w:val="24"/>
                <w:szCs w:val="24"/>
              </w:rPr>
              <w:t xml:space="preserve">, care să reflecte toate particularitățile Programului, precum și în activitățile de advocacy privind mecanismele de achiziție prin platforme internaționale. </w:t>
            </w:r>
          </w:p>
        </w:tc>
      </w:tr>
      <w:tr w:rsidR="007477BD" w14:paraId="2E3660F5" w14:textId="77777777">
        <w:trPr>
          <w:trHeight w:val="1140"/>
        </w:trPr>
        <w:tc>
          <w:tcPr>
            <w:tcW w:w="2538" w:type="dxa"/>
            <w:shd w:val="clear" w:color="auto" w:fill="FFFFFF"/>
          </w:tcPr>
          <w:p w14:paraId="1C5FFDA0" w14:textId="77777777" w:rsidR="007477BD" w:rsidRDefault="00FC41F8">
            <w:pPr>
              <w:pBdr>
                <w:top w:val="nil"/>
                <w:left w:val="nil"/>
                <w:bottom w:val="nil"/>
                <w:right w:val="nil"/>
                <w:between w:val="nil"/>
              </w:pBdr>
              <w:ind w:hanging="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Decizii/recomandări:</w:t>
            </w:r>
          </w:p>
          <w:p w14:paraId="2991B553" w14:textId="77777777" w:rsidR="007477BD" w:rsidRDefault="007477BD">
            <w:pPr>
              <w:pBdr>
                <w:top w:val="nil"/>
                <w:left w:val="nil"/>
                <w:bottom w:val="nil"/>
                <w:right w:val="nil"/>
                <w:between w:val="nil"/>
              </w:pBdr>
              <w:ind w:hanging="2"/>
              <w:rPr>
                <w:rFonts w:ascii="Times New Roman" w:eastAsia="Times New Roman" w:hAnsi="Times New Roman" w:cs="Times New Roman"/>
                <w:b/>
                <w:bCs/>
                <w:color w:val="000000"/>
                <w:sz w:val="24"/>
                <w:szCs w:val="24"/>
              </w:rPr>
            </w:pPr>
          </w:p>
          <w:p w14:paraId="55E5EE98" w14:textId="77777777" w:rsidR="007477BD" w:rsidRDefault="007477BD">
            <w:pPr>
              <w:pBdr>
                <w:top w:val="nil"/>
                <w:left w:val="nil"/>
                <w:bottom w:val="nil"/>
                <w:right w:val="nil"/>
                <w:between w:val="nil"/>
              </w:pBdr>
              <w:ind w:hanging="2"/>
              <w:rPr>
                <w:rFonts w:ascii="Times New Roman" w:eastAsia="Times New Roman" w:hAnsi="Times New Roman" w:cs="Times New Roman"/>
                <w:b/>
                <w:bCs/>
                <w:color w:val="000000"/>
                <w:sz w:val="24"/>
                <w:szCs w:val="24"/>
              </w:rPr>
            </w:pPr>
          </w:p>
          <w:p w14:paraId="70FF14F5" w14:textId="77777777" w:rsidR="007477BD" w:rsidRDefault="007477BD">
            <w:pPr>
              <w:pBdr>
                <w:top w:val="nil"/>
                <w:left w:val="nil"/>
                <w:bottom w:val="nil"/>
                <w:right w:val="nil"/>
                <w:between w:val="nil"/>
              </w:pBdr>
              <w:ind w:hanging="2"/>
              <w:rPr>
                <w:rFonts w:ascii="Times New Roman" w:eastAsia="Times New Roman" w:hAnsi="Times New Roman" w:cs="Times New Roman"/>
                <w:b/>
                <w:bCs/>
                <w:color w:val="000000"/>
                <w:sz w:val="24"/>
                <w:szCs w:val="24"/>
              </w:rPr>
            </w:pPr>
          </w:p>
          <w:p w14:paraId="04D3EFBF" w14:textId="77777777" w:rsidR="007477BD" w:rsidRDefault="007477BD">
            <w:pPr>
              <w:pBdr>
                <w:top w:val="nil"/>
                <w:left w:val="nil"/>
                <w:bottom w:val="nil"/>
                <w:right w:val="nil"/>
                <w:between w:val="nil"/>
              </w:pBdr>
              <w:ind w:hanging="2"/>
              <w:rPr>
                <w:rFonts w:ascii="Times New Roman" w:eastAsia="Times New Roman" w:hAnsi="Times New Roman" w:cs="Times New Roman"/>
                <w:b/>
                <w:bCs/>
                <w:color w:val="000000"/>
                <w:sz w:val="24"/>
                <w:szCs w:val="24"/>
              </w:rPr>
            </w:pPr>
          </w:p>
        </w:tc>
        <w:tc>
          <w:tcPr>
            <w:tcW w:w="7560" w:type="dxa"/>
            <w:shd w:val="clear" w:color="auto" w:fill="FFFFFF"/>
          </w:tcPr>
          <w:p w14:paraId="5C40712E" w14:textId="77777777" w:rsidR="007477BD" w:rsidRDefault="00FC41F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 aprobat: </w:t>
            </w: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rezentarea necesităților de achiziție a medicamentelor și dispozitivelor medicale destinate implementării Programului Național HIV/SIDA și ITS în cadrul GTL HIV, va fi printr-un proces transparent și standardizat, cu stabilirea unui termen de 10 zile lucrătoare pentru analiza datelor, care vor include: schemele de tratament, planul de includere a pacienților, numărul estimat de pacienți, stocurile existente, termenele de valabilitate și volumele planificate pentru achiziție.</w:t>
            </w:r>
          </w:p>
          <w:p w14:paraId="51A125DD" w14:textId="77777777" w:rsidR="00EF27E2" w:rsidRDefault="00EF27E2">
            <w:pPr>
              <w:rPr>
                <w:rFonts w:ascii="Times New Roman" w:eastAsia="Times New Roman" w:hAnsi="Times New Roman" w:cs="Times New Roman"/>
                <w:sz w:val="24"/>
                <w:szCs w:val="24"/>
              </w:rPr>
            </w:pPr>
          </w:p>
        </w:tc>
      </w:tr>
      <w:tr w:rsidR="007477BD" w14:paraId="7D40231F" w14:textId="77777777">
        <w:trPr>
          <w:trHeight w:val="503"/>
        </w:trPr>
        <w:tc>
          <w:tcPr>
            <w:tcW w:w="2538" w:type="dxa"/>
            <w:shd w:val="clear" w:color="auto" w:fill="B4C6E7"/>
          </w:tcPr>
          <w:p w14:paraId="77327064" w14:textId="77777777" w:rsidR="007477BD" w:rsidRDefault="00FC41F8">
            <w:pPr>
              <w:pBdr>
                <w:top w:val="nil"/>
                <w:left w:val="nil"/>
                <w:bottom w:val="nil"/>
                <w:right w:val="nil"/>
                <w:between w:val="nil"/>
              </w:pBdr>
              <w:ind w:hanging="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Subiectul # 3</w:t>
            </w:r>
          </w:p>
        </w:tc>
        <w:tc>
          <w:tcPr>
            <w:tcW w:w="7560" w:type="dxa"/>
            <w:shd w:val="clear" w:color="auto" w:fill="B4C6E7"/>
          </w:tcPr>
          <w:p w14:paraId="650EA0EA" w14:textId="77777777" w:rsidR="007477BD" w:rsidRDefault="00FC41F8">
            <w:pP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Context și dezbateri (opțiuni/propuneri din partea participanților)</w:t>
            </w:r>
          </w:p>
        </w:tc>
      </w:tr>
      <w:tr w:rsidR="007477BD" w14:paraId="78A5152F" w14:textId="77777777">
        <w:trPr>
          <w:trHeight w:val="503"/>
        </w:trPr>
        <w:tc>
          <w:tcPr>
            <w:tcW w:w="2538" w:type="dxa"/>
            <w:shd w:val="clear" w:color="auto" w:fill="FFFFFF"/>
          </w:tcPr>
          <w:p w14:paraId="20904E9B" w14:textId="70DDE2C0" w:rsidR="007477BD" w:rsidRDefault="00FC41F8">
            <w:pPr>
              <w:pBdr>
                <w:top w:val="nil"/>
                <w:left w:val="nil"/>
                <w:bottom w:val="nil"/>
                <w:right w:val="nil"/>
                <w:between w:val="nil"/>
              </w:pBdr>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Monitorizarea calității formulelor de început si continuare distribuite în cadrul prevenirii transmiterii materno-fetale a infecției HIV. </w:t>
            </w:r>
          </w:p>
          <w:p w14:paraId="5B244AFA" w14:textId="77777777" w:rsidR="007477BD" w:rsidRDefault="007477BD">
            <w:pPr>
              <w:pBdr>
                <w:top w:val="nil"/>
                <w:left w:val="nil"/>
                <w:bottom w:val="nil"/>
                <w:right w:val="nil"/>
                <w:between w:val="nil"/>
              </w:pBdr>
              <w:ind w:hanging="2"/>
              <w:rPr>
                <w:rFonts w:ascii="Times New Roman" w:eastAsia="Times New Roman" w:hAnsi="Times New Roman" w:cs="Times New Roman"/>
                <w:color w:val="000000"/>
                <w:sz w:val="24"/>
                <w:szCs w:val="24"/>
              </w:rPr>
            </w:pPr>
          </w:p>
          <w:p w14:paraId="1A5D3B47" w14:textId="77777777" w:rsidR="007477BD" w:rsidRDefault="007477BD">
            <w:pPr>
              <w:pBdr>
                <w:top w:val="nil"/>
                <w:left w:val="nil"/>
                <w:bottom w:val="nil"/>
                <w:right w:val="nil"/>
                <w:between w:val="nil"/>
              </w:pBdr>
              <w:ind w:hanging="2"/>
              <w:rPr>
                <w:rFonts w:ascii="Times New Roman" w:eastAsia="Times New Roman" w:hAnsi="Times New Roman" w:cs="Times New Roman"/>
                <w:color w:val="000000"/>
                <w:sz w:val="24"/>
                <w:szCs w:val="24"/>
              </w:rPr>
            </w:pPr>
          </w:p>
          <w:p w14:paraId="05B7E033" w14:textId="77777777" w:rsidR="007477BD" w:rsidRDefault="00FC41F8">
            <w:pPr>
              <w:pBdr>
                <w:top w:val="nil"/>
                <w:left w:val="nil"/>
                <w:bottom w:val="nil"/>
                <w:right w:val="nil"/>
                <w:between w:val="nil"/>
              </w:pBdr>
              <w:ind w:hanging="2"/>
              <w:rPr>
                <w:rFonts w:ascii="Times New Roman" w:eastAsia="Times New Roman" w:hAnsi="Times New Roman" w:cs="Times New Roman"/>
                <w:b/>
                <w:bCs/>
                <w:color w:val="000000"/>
                <w:sz w:val="24"/>
                <w:szCs w:val="24"/>
              </w:rPr>
            </w:pPr>
            <w:r>
              <w:rPr>
                <w:rFonts w:ascii="Times New Roman" w:eastAsia="Times New Roman" w:hAnsi="Times New Roman" w:cs="Times New Roman"/>
                <w:noProof/>
                <w:color w:val="000000"/>
                <w:sz w:val="24"/>
                <w:szCs w:val="24"/>
                <w:lang w:val="ru-RU" w:eastAsia="ru-RU"/>
              </w:rPr>
              <w:drawing>
                <wp:inline distT="0" distB="0" distL="0" distR="0" wp14:anchorId="43DF2888" wp14:editId="6322D12E">
                  <wp:extent cx="1474470" cy="829310"/>
                  <wp:effectExtent l="0" t="0" r="0" b="0"/>
                  <wp:docPr id="16547734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474470" cy="829310"/>
                          </a:xfrm>
                          <a:prstGeom prst="rect">
                            <a:avLst/>
                          </a:prstGeom>
                          <a:ln/>
                        </pic:spPr>
                      </pic:pic>
                    </a:graphicData>
                  </a:graphic>
                </wp:inline>
              </w:drawing>
            </w:r>
            <w:r>
              <w:rPr>
                <w:rFonts w:ascii="Times New Roman" w:eastAsia="Times New Roman" w:hAnsi="Times New Roman" w:cs="Times New Roman"/>
                <w:color w:val="000000"/>
                <w:sz w:val="24"/>
                <w:szCs w:val="24"/>
              </w:rPr>
              <w:br/>
            </w:r>
          </w:p>
        </w:tc>
        <w:tc>
          <w:tcPr>
            <w:tcW w:w="7560" w:type="dxa"/>
            <w:shd w:val="clear" w:color="auto" w:fill="FFFFFF"/>
          </w:tcPr>
          <w:p w14:paraId="300097F9" w14:textId="77777777" w:rsidR="00EF27E2" w:rsidRDefault="00FC41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 privire la subiectul monitorizării calității formulelor de început și de continuare distribuite în cadrul prevenirii transmiterii materno-fetale a infecției HIV în cadrul Programului Național HIV/SIDA si ITS, D-l Cearnovski a propus un mecanism de înregistrare și utilizare a datelor referitoare la reacțiile adverse la copii care beneficiază de aceste formule. Scopul colectării datelor, respectiv utilizarea cazurilor înregistrate și confirmate medical pentru fundamentarea deciziilor privind achizițiile suplimentare de formule în cadrul Programului Național HIV/SIDA si ITS, precum și pentru elaborarea criteriilor de selecție a formulelor alternative. </w:t>
            </w:r>
          </w:p>
          <w:p w14:paraId="37B5A3D3" w14:textId="77777777" w:rsidR="00EF27E2" w:rsidRDefault="00EF27E2">
            <w:pPr>
              <w:jc w:val="both"/>
              <w:rPr>
                <w:rFonts w:ascii="Times New Roman" w:eastAsia="Times New Roman" w:hAnsi="Times New Roman" w:cs="Times New Roman"/>
                <w:sz w:val="24"/>
                <w:szCs w:val="24"/>
              </w:rPr>
            </w:pPr>
          </w:p>
          <w:p w14:paraId="7A20A9FD" w14:textId="21D306B9" w:rsidR="007477BD" w:rsidRDefault="00FC41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Logica de înregistrare a cazurilor presupune: </w:t>
            </w:r>
          </w:p>
          <w:p w14:paraId="52264838" w14:textId="36CF7C6D" w:rsidR="007477BD" w:rsidRPr="00EF27E2" w:rsidRDefault="00FC41F8" w:rsidP="00EF27E2">
            <w:pPr>
              <w:pStyle w:val="ListParagraph"/>
              <w:numPr>
                <w:ilvl w:val="0"/>
                <w:numId w:val="3"/>
              </w:numPr>
              <w:jc w:val="both"/>
              <w:rPr>
                <w:rFonts w:ascii="Times New Roman" w:eastAsia="Times New Roman" w:hAnsi="Times New Roman" w:cs="Times New Roman"/>
                <w:sz w:val="24"/>
                <w:szCs w:val="24"/>
              </w:rPr>
            </w:pPr>
            <w:r w:rsidRPr="00EF27E2">
              <w:rPr>
                <w:rFonts w:ascii="Times New Roman" w:eastAsia="Times New Roman" w:hAnsi="Times New Roman" w:cs="Times New Roman"/>
                <w:sz w:val="24"/>
                <w:szCs w:val="24"/>
              </w:rPr>
              <w:t>identificarea reacțiilor adverse de către lucrătorii din domeniul social (lucrător social, case manager) sau de către specialiștii IMSP;</w:t>
            </w:r>
          </w:p>
          <w:p w14:paraId="21AD692F" w14:textId="010BBBE8" w:rsidR="007477BD" w:rsidRPr="00EF27E2" w:rsidRDefault="00FC41F8" w:rsidP="00EF27E2">
            <w:pPr>
              <w:pStyle w:val="ListParagraph"/>
              <w:numPr>
                <w:ilvl w:val="0"/>
                <w:numId w:val="3"/>
              </w:numPr>
              <w:jc w:val="both"/>
              <w:rPr>
                <w:rFonts w:ascii="Times New Roman" w:eastAsia="Times New Roman" w:hAnsi="Times New Roman" w:cs="Times New Roman"/>
                <w:sz w:val="24"/>
                <w:szCs w:val="24"/>
              </w:rPr>
            </w:pPr>
            <w:r w:rsidRPr="00EF27E2">
              <w:rPr>
                <w:rFonts w:ascii="Times New Roman" w:eastAsia="Times New Roman" w:hAnsi="Times New Roman" w:cs="Times New Roman"/>
                <w:sz w:val="24"/>
                <w:szCs w:val="24"/>
              </w:rPr>
              <w:t xml:space="preserve">confirmarea medicală a cazurilor de către medic (pediatru, medic de familie, medic infecționist); </w:t>
            </w:r>
          </w:p>
          <w:p w14:paraId="14A8E593" w14:textId="64F65325" w:rsidR="007477BD" w:rsidRPr="00EF27E2" w:rsidRDefault="00FC41F8" w:rsidP="00EF27E2">
            <w:pPr>
              <w:pStyle w:val="ListParagraph"/>
              <w:numPr>
                <w:ilvl w:val="0"/>
                <w:numId w:val="3"/>
              </w:numPr>
              <w:jc w:val="both"/>
              <w:rPr>
                <w:rFonts w:ascii="Times New Roman" w:eastAsia="Times New Roman" w:hAnsi="Times New Roman" w:cs="Times New Roman"/>
                <w:sz w:val="24"/>
                <w:szCs w:val="24"/>
              </w:rPr>
            </w:pPr>
            <w:r w:rsidRPr="00EF27E2">
              <w:rPr>
                <w:rFonts w:ascii="Times New Roman" w:eastAsia="Times New Roman" w:hAnsi="Times New Roman" w:cs="Times New Roman"/>
                <w:sz w:val="24"/>
                <w:szCs w:val="24"/>
              </w:rPr>
              <w:t>utilizarea datelor validate pentru evaluarea calității și tolerabilitatii formulelor distribuite, identificarea tiparelor recurente de reacții adverse și estimarea necesarului de formule alternative;</w:t>
            </w:r>
          </w:p>
          <w:p w14:paraId="2E7C0667" w14:textId="2FCE082F" w:rsidR="007477BD" w:rsidRPr="00EF27E2" w:rsidRDefault="00FC41F8" w:rsidP="00EF27E2">
            <w:pPr>
              <w:pStyle w:val="ListParagraph"/>
              <w:numPr>
                <w:ilvl w:val="0"/>
                <w:numId w:val="3"/>
              </w:numPr>
              <w:jc w:val="both"/>
              <w:rPr>
                <w:rFonts w:ascii="Times New Roman" w:eastAsia="Times New Roman" w:hAnsi="Times New Roman" w:cs="Times New Roman"/>
                <w:sz w:val="24"/>
                <w:szCs w:val="24"/>
              </w:rPr>
            </w:pPr>
            <w:r w:rsidRPr="00EF27E2">
              <w:rPr>
                <w:rFonts w:ascii="Times New Roman" w:eastAsia="Times New Roman" w:hAnsi="Times New Roman" w:cs="Times New Roman"/>
                <w:sz w:val="24"/>
                <w:szCs w:val="24"/>
              </w:rPr>
              <w:t>posibilitatea inițierii, pe baza datelor acumulate, a unei achiziții separate de formule specializate (inclusiv hipoalergenice), în funcție de numărul prognozat de copii și de criteriile aprobate;</w:t>
            </w:r>
          </w:p>
          <w:p w14:paraId="670E7AA0" w14:textId="3DF1209F" w:rsidR="007477BD" w:rsidRPr="00EF27E2" w:rsidRDefault="00FC41F8" w:rsidP="00EF27E2">
            <w:pPr>
              <w:pStyle w:val="ListParagraph"/>
              <w:numPr>
                <w:ilvl w:val="0"/>
                <w:numId w:val="3"/>
              </w:numPr>
              <w:jc w:val="both"/>
              <w:rPr>
                <w:rFonts w:ascii="Times New Roman" w:eastAsia="Times New Roman" w:hAnsi="Times New Roman" w:cs="Times New Roman"/>
                <w:color w:val="000000"/>
                <w:sz w:val="24"/>
                <w:szCs w:val="24"/>
                <w:highlight w:val="white"/>
              </w:rPr>
            </w:pPr>
            <w:r w:rsidRPr="00EF27E2">
              <w:rPr>
                <w:rFonts w:ascii="Times New Roman" w:eastAsia="Times New Roman" w:hAnsi="Times New Roman" w:cs="Times New Roman"/>
                <w:sz w:val="24"/>
                <w:szCs w:val="24"/>
              </w:rPr>
              <w:lastRenderedPageBreak/>
              <w:t>mecanismul tranzitoriu propus, care prevede asigurarea temporară cu formule alternative prin colectarea de donații direcționate (din partea comunităților, mediului de afaceri și altor parteneri), până la identificarea unei soluții sistemice.</w:t>
            </w:r>
            <w:r w:rsidRPr="00EF27E2">
              <w:rPr>
                <w:rFonts w:ascii="Times New Roman" w:eastAsia="Times New Roman" w:hAnsi="Times New Roman" w:cs="Times New Roman"/>
                <w:color w:val="000000"/>
                <w:sz w:val="24"/>
                <w:szCs w:val="24"/>
                <w:highlight w:val="white"/>
              </w:rPr>
              <w:t xml:space="preserve"> </w:t>
            </w:r>
          </w:p>
          <w:p w14:paraId="0CCDE6FB" w14:textId="77777777" w:rsidR="00EF27E2" w:rsidRDefault="00EF27E2">
            <w:pPr>
              <w:jc w:val="both"/>
              <w:rPr>
                <w:rFonts w:ascii="Times New Roman" w:eastAsia="Times New Roman" w:hAnsi="Times New Roman" w:cs="Times New Roman"/>
                <w:sz w:val="24"/>
                <w:szCs w:val="24"/>
              </w:rPr>
            </w:pPr>
          </w:p>
          <w:p w14:paraId="31834AD4" w14:textId="0C35F392" w:rsidR="007477BD" w:rsidRDefault="00FC41F8">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D-l Сlimasevsсhi a subliniat că identificarea, evaluarea și înregistrarea reacțiilor adverse la copii care beneficiază de formule de început și de continuare în cadrul prevenirii transmiterii materno-fetale a infecției HIV trebuie să fie realizate exclusiv de către lucrătorii medicali, în baza evaluării clinice și a documentației medicale corespunzătoare.</w:t>
            </w:r>
            <w:r>
              <w:rPr>
                <w:rFonts w:ascii="Times New Roman" w:eastAsia="Times New Roman" w:hAnsi="Times New Roman" w:cs="Times New Roman"/>
                <w:b/>
                <w:bCs/>
                <w:color w:val="000000"/>
                <w:sz w:val="24"/>
                <w:szCs w:val="24"/>
                <w:highlight w:val="white"/>
              </w:rPr>
              <w:t xml:space="preserve"> </w:t>
            </w:r>
            <w:r>
              <w:rPr>
                <w:rFonts w:ascii="Times New Roman" w:eastAsia="Times New Roman" w:hAnsi="Times New Roman" w:cs="Times New Roman"/>
                <w:sz w:val="24"/>
                <w:szCs w:val="24"/>
              </w:rPr>
              <w:t>D-l Climasevschi și-a exprimat opinia privind posibilul rol al societății civile în procesul de asigurare temporară cu formule alternative, menționând că aceasta ar putea contribui prin mobilizarea resurselor comunitare și a donațiilor direcționate cu implicarea mediului de afaceri.</w:t>
            </w:r>
            <w:r>
              <w:rPr>
                <w:rFonts w:ascii="Times New Roman" w:eastAsia="Times New Roman" w:hAnsi="Times New Roman" w:cs="Times New Roman"/>
                <w:color w:val="000000"/>
                <w:sz w:val="24"/>
                <w:szCs w:val="24"/>
              </w:rPr>
              <w:t xml:space="preserve"> </w:t>
            </w:r>
          </w:p>
          <w:p w14:paraId="2217A4CA" w14:textId="77777777" w:rsidR="00EF27E2" w:rsidRDefault="00EF27E2">
            <w:pPr>
              <w:jc w:val="both"/>
              <w:rPr>
                <w:rFonts w:ascii="Times New Roman" w:eastAsia="Times New Roman" w:hAnsi="Times New Roman" w:cs="Times New Roman"/>
                <w:color w:val="000000"/>
                <w:sz w:val="24"/>
                <w:szCs w:val="24"/>
              </w:rPr>
            </w:pPr>
          </w:p>
          <w:p w14:paraId="14DA86C7" w14:textId="77777777" w:rsidR="007477BD" w:rsidRDefault="00FC41F8">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D-l Cearnovski  a subliniat întrebările care necesită soluționare în cadrul procesului (aspecte sistemice) și anume: necesitatea elaborării și aprobării unor criterii clare de calitate pentru achizițiile publice de formule de început și de continuare, care să permită evaluarea acestora nu doar în baza criteriului celui mai mic preț, ci și în funcție de indicatori de calitate, siguranță și tolerabilitate, conform standardelor medicale aplicabile; determinarea proporției copiilor care necesită formule alternative, inclusiv, definirea criteriilor medicale pentru includerea copiilor în această categorie, estimarea volumelor necesare de formule alternative, pe baza datelor clinice confirmate și a prognozelor, în vederea unei planificări adecvate a achizițiilor și intervențiilor.</w:t>
            </w:r>
            <w:r>
              <w:rPr>
                <w:rFonts w:ascii="Times New Roman" w:eastAsia="Times New Roman" w:hAnsi="Times New Roman" w:cs="Times New Roman"/>
                <w:color w:val="000000"/>
                <w:sz w:val="24"/>
                <w:szCs w:val="24"/>
              </w:rPr>
              <w:t xml:space="preserve"> </w:t>
            </w:r>
          </w:p>
          <w:p w14:paraId="705758EB" w14:textId="77777777" w:rsidR="00EF27E2" w:rsidRDefault="00EF27E2">
            <w:pPr>
              <w:jc w:val="both"/>
              <w:rPr>
                <w:rFonts w:ascii="Times New Roman" w:eastAsia="Times New Roman" w:hAnsi="Times New Roman" w:cs="Times New Roman"/>
                <w:color w:val="000000"/>
                <w:sz w:val="24"/>
                <w:szCs w:val="24"/>
              </w:rPr>
            </w:pPr>
          </w:p>
          <w:p w14:paraId="79439D7A" w14:textId="77777777" w:rsidR="007477BD" w:rsidRDefault="00FC41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D-l Climasevschi a subliniat că va fi elaborat un formular standardizat pentru înregistrarea reacțiilor adverse și/sau a intoleranței la formulele de început și de continuare, care va fi completat exclusiv de către lucrătorii medicali, în baza evaluării clinice și a documentației medicale corespunzătoare.</w:t>
            </w:r>
            <w:r w:rsidR="00343E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Organizațiile societății civile pot concentra implicarea asupra asigurării temporare cu formule alternative prin donații direcționate, având responsabilitatea de mobilizare și gestionare a donațiilor. În paralel, a fost subliniată de D-l Poverga necesitatea identificării și implementării unor soluții sistemice propuse. </w:t>
            </w:r>
          </w:p>
          <w:p w14:paraId="1E713904" w14:textId="67A2FA8A" w:rsidR="00EF27E2" w:rsidRDefault="00EF27E2">
            <w:pPr>
              <w:jc w:val="both"/>
              <w:rPr>
                <w:rFonts w:ascii="Times New Roman" w:eastAsia="Times New Roman" w:hAnsi="Times New Roman" w:cs="Times New Roman"/>
                <w:sz w:val="24"/>
                <w:szCs w:val="24"/>
              </w:rPr>
            </w:pPr>
          </w:p>
        </w:tc>
      </w:tr>
      <w:tr w:rsidR="007477BD" w14:paraId="29B1994F" w14:textId="77777777">
        <w:trPr>
          <w:trHeight w:val="1288"/>
        </w:trPr>
        <w:tc>
          <w:tcPr>
            <w:tcW w:w="2538" w:type="dxa"/>
            <w:shd w:val="clear" w:color="auto" w:fill="FFFFFF"/>
          </w:tcPr>
          <w:p w14:paraId="702A97E5" w14:textId="77777777" w:rsidR="007477BD" w:rsidRDefault="00FC41F8">
            <w:pPr>
              <w:pBdr>
                <w:top w:val="nil"/>
                <w:left w:val="nil"/>
                <w:bottom w:val="nil"/>
                <w:right w:val="nil"/>
                <w:between w:val="nil"/>
              </w:pBdr>
              <w:ind w:hanging="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Decizii/recomandări:</w:t>
            </w:r>
          </w:p>
        </w:tc>
        <w:tc>
          <w:tcPr>
            <w:tcW w:w="7560" w:type="dxa"/>
            <w:shd w:val="clear" w:color="auto" w:fill="FFFFFF"/>
          </w:tcPr>
          <w:p w14:paraId="5D783B7F" w14:textId="77777777" w:rsidR="007477BD" w:rsidRDefault="00FC41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 aprobat: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Inițierea procesului de identificare și implementare a unor soluții sistemice privind asigurarea cu formule alternative de început și de continuare. Implicarea a organizațiilor societății civile în asigurarea cu formule alternative prin donații direcționate, până la identificarea unei soluții sistemice.</w:t>
            </w:r>
          </w:p>
          <w:p w14:paraId="2D1214B8" w14:textId="77777777" w:rsidR="00EF27E2" w:rsidRDefault="00EF27E2">
            <w:pPr>
              <w:jc w:val="both"/>
              <w:rPr>
                <w:rFonts w:ascii="Times New Roman" w:eastAsia="Times New Roman" w:hAnsi="Times New Roman" w:cs="Times New Roman"/>
                <w:sz w:val="24"/>
                <w:szCs w:val="24"/>
              </w:rPr>
            </w:pPr>
          </w:p>
        </w:tc>
      </w:tr>
      <w:tr w:rsidR="007477BD" w14:paraId="47E9A7C1" w14:textId="77777777">
        <w:trPr>
          <w:trHeight w:val="416"/>
        </w:trPr>
        <w:tc>
          <w:tcPr>
            <w:tcW w:w="2538" w:type="dxa"/>
            <w:shd w:val="clear" w:color="auto" w:fill="B4C6E7"/>
          </w:tcPr>
          <w:p w14:paraId="1D532399" w14:textId="77777777" w:rsidR="007477BD" w:rsidRDefault="00FC41F8">
            <w:pPr>
              <w:pBdr>
                <w:top w:val="nil"/>
                <w:left w:val="nil"/>
                <w:bottom w:val="nil"/>
                <w:right w:val="nil"/>
                <w:between w:val="nil"/>
              </w:pBdr>
              <w:ind w:hanging="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Subiectul # 4</w:t>
            </w:r>
          </w:p>
        </w:tc>
        <w:tc>
          <w:tcPr>
            <w:tcW w:w="7560" w:type="dxa"/>
            <w:shd w:val="clear" w:color="auto" w:fill="B4C6E7"/>
          </w:tcPr>
          <w:p w14:paraId="19896B64" w14:textId="77777777" w:rsidR="007477BD" w:rsidRDefault="00FC41F8">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Context și dezbateri (opțiuni/propuneri din partea participanților)</w:t>
            </w:r>
          </w:p>
        </w:tc>
      </w:tr>
      <w:tr w:rsidR="007477BD" w14:paraId="35F65C89" w14:textId="77777777">
        <w:trPr>
          <w:trHeight w:val="706"/>
        </w:trPr>
        <w:tc>
          <w:tcPr>
            <w:tcW w:w="2538" w:type="dxa"/>
            <w:shd w:val="clear" w:color="auto" w:fill="FFFFFF"/>
          </w:tcPr>
          <w:p w14:paraId="69D57B71" w14:textId="77777777" w:rsidR="007477BD" w:rsidRDefault="00FC41F8">
            <w:pPr>
              <w:pBdr>
                <w:top w:val="nil"/>
                <w:left w:val="nil"/>
                <w:bottom w:val="nil"/>
                <w:right w:val="nil"/>
                <w:between w:val="nil"/>
              </w:pBdr>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Pilotarea asistentului social digital TWIIN</w:t>
            </w:r>
          </w:p>
          <w:p w14:paraId="3DED8035" w14:textId="77777777" w:rsidR="007477BD" w:rsidRDefault="007477BD">
            <w:pPr>
              <w:pBdr>
                <w:top w:val="nil"/>
                <w:left w:val="nil"/>
                <w:bottom w:val="nil"/>
                <w:right w:val="nil"/>
                <w:between w:val="nil"/>
              </w:pBdr>
              <w:ind w:hanging="2"/>
              <w:rPr>
                <w:rFonts w:ascii="Times New Roman" w:eastAsia="Times New Roman" w:hAnsi="Times New Roman" w:cs="Times New Roman"/>
                <w:color w:val="000000"/>
                <w:sz w:val="24"/>
                <w:szCs w:val="24"/>
              </w:rPr>
            </w:pPr>
          </w:p>
          <w:p w14:paraId="5B5C4925" w14:textId="77777777" w:rsidR="007477BD" w:rsidRDefault="00FC41F8">
            <w:pPr>
              <w:pBdr>
                <w:top w:val="nil"/>
                <w:left w:val="nil"/>
                <w:bottom w:val="nil"/>
                <w:right w:val="nil"/>
                <w:between w:val="nil"/>
              </w:pBdr>
              <w:ind w:hanging="2"/>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lang w:val="ru-RU" w:eastAsia="ru-RU"/>
              </w:rPr>
              <w:drawing>
                <wp:inline distT="0" distB="0" distL="0" distR="0" wp14:anchorId="49BFC181" wp14:editId="5C6F4C00">
                  <wp:extent cx="1474470" cy="829310"/>
                  <wp:effectExtent l="0" t="0" r="0" b="0"/>
                  <wp:docPr id="16547734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474470" cy="829310"/>
                          </a:xfrm>
                          <a:prstGeom prst="rect">
                            <a:avLst/>
                          </a:prstGeom>
                          <a:ln/>
                        </pic:spPr>
                      </pic:pic>
                    </a:graphicData>
                  </a:graphic>
                </wp:inline>
              </w:drawing>
            </w:r>
          </w:p>
        </w:tc>
        <w:tc>
          <w:tcPr>
            <w:tcW w:w="7560" w:type="dxa"/>
            <w:shd w:val="clear" w:color="auto" w:fill="FFFFFF"/>
          </w:tcPr>
          <w:p w14:paraId="7E6EECC0" w14:textId="77777777" w:rsidR="007477BD" w:rsidRDefault="00FC41F8">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D-l Cearanovski a prezentat și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 propus implementarea și lansarea la nivel național a unui asistent digital dezvoltat de Alianța pentru Sănătate Publică, în cadrul unui proiect regional finanțat din sursele </w:t>
            </w:r>
            <w:r>
              <w:rPr>
                <w:rFonts w:ascii="Times New Roman" w:eastAsia="Times New Roman" w:hAnsi="Times New Roman" w:cs="Times New Roman"/>
                <w:sz w:val="24"/>
                <w:szCs w:val="24"/>
              </w:rPr>
              <w:t>Fondului Global</w:t>
            </w:r>
            <w:r>
              <w:rPr>
                <w:rFonts w:ascii="Times New Roman" w:eastAsia="Times New Roman" w:hAnsi="Times New Roman" w:cs="Times New Roman"/>
                <w:color w:val="000000"/>
                <w:sz w:val="24"/>
                <w:szCs w:val="24"/>
              </w:rPr>
              <w:t>. Instrumentul utilizează imaginea unui avatar digital și se bazează pe o bază de cunoștințe validată calitativ, având un rol informativ. Asistentul digital poate oferi consiliere de bază în domeniul sănătății, funcționând 24/7 și furnizând informații standardizate, ușor accesibile.</w:t>
            </w:r>
          </w:p>
          <w:p w14:paraId="617AC671" w14:textId="77777777" w:rsidR="00EF27E2" w:rsidRDefault="00EF27E2">
            <w:pPr>
              <w:pBdr>
                <w:top w:val="nil"/>
                <w:left w:val="nil"/>
                <w:bottom w:val="nil"/>
                <w:right w:val="nil"/>
                <w:between w:val="nil"/>
              </w:pBdr>
              <w:jc w:val="both"/>
              <w:rPr>
                <w:rFonts w:ascii="Times New Roman" w:eastAsia="Times New Roman" w:hAnsi="Times New Roman" w:cs="Times New Roman"/>
                <w:color w:val="000000"/>
                <w:sz w:val="24"/>
                <w:szCs w:val="24"/>
              </w:rPr>
            </w:pPr>
          </w:p>
          <w:p w14:paraId="007D7991" w14:textId="77777777" w:rsidR="007477BD" w:rsidRDefault="00FC41F8">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Blocurile principale de informații includ:</w:t>
            </w:r>
            <w:r>
              <w:rPr>
                <w:rFonts w:ascii="Times New Roman" w:eastAsia="Times New Roman" w:hAnsi="Times New Roman" w:cs="Times New Roman"/>
                <w:color w:val="000000"/>
                <w:sz w:val="24"/>
                <w:szCs w:val="24"/>
              </w:rPr>
              <w:br/>
              <w:t>● prevenirea și reducerea riscurilor;</w:t>
            </w:r>
            <w:r>
              <w:rPr>
                <w:rFonts w:ascii="Times New Roman" w:eastAsia="Times New Roman" w:hAnsi="Times New Roman" w:cs="Times New Roman"/>
                <w:color w:val="000000"/>
                <w:sz w:val="24"/>
                <w:szCs w:val="24"/>
              </w:rPr>
              <w:br/>
              <w:t>● informații despre hepatitele virale;</w:t>
            </w:r>
            <w:r>
              <w:rPr>
                <w:rFonts w:ascii="Times New Roman" w:eastAsia="Times New Roman" w:hAnsi="Times New Roman" w:cs="Times New Roman"/>
                <w:color w:val="000000"/>
                <w:sz w:val="24"/>
                <w:szCs w:val="24"/>
              </w:rPr>
              <w:br/>
              <w:t>● importanța tratamentului;</w:t>
            </w:r>
            <w:r>
              <w:rPr>
                <w:rFonts w:ascii="Times New Roman" w:eastAsia="Times New Roman" w:hAnsi="Times New Roman" w:cs="Times New Roman"/>
                <w:color w:val="000000"/>
                <w:sz w:val="24"/>
                <w:szCs w:val="24"/>
              </w:rPr>
              <w:br/>
              <w:t>● drepturile omului;</w:t>
            </w:r>
            <w:r>
              <w:rPr>
                <w:rFonts w:ascii="Times New Roman" w:eastAsia="Times New Roman" w:hAnsi="Times New Roman" w:cs="Times New Roman"/>
                <w:color w:val="000000"/>
                <w:sz w:val="24"/>
                <w:szCs w:val="24"/>
              </w:rPr>
              <w:br/>
              <w:t>● sănătatea mintală;</w:t>
            </w:r>
            <w:r>
              <w:rPr>
                <w:rFonts w:ascii="Times New Roman" w:eastAsia="Times New Roman" w:hAnsi="Times New Roman" w:cs="Times New Roman"/>
                <w:color w:val="000000"/>
                <w:sz w:val="24"/>
                <w:szCs w:val="24"/>
              </w:rPr>
              <w:br/>
              <w:t>● probleme legate de dependențe.</w:t>
            </w:r>
          </w:p>
          <w:p w14:paraId="4AA85EF4" w14:textId="77777777" w:rsidR="00EF27E2" w:rsidRDefault="00EF27E2">
            <w:pPr>
              <w:pBdr>
                <w:top w:val="nil"/>
                <w:left w:val="nil"/>
                <w:bottom w:val="nil"/>
                <w:right w:val="nil"/>
                <w:between w:val="nil"/>
              </w:pBdr>
              <w:jc w:val="both"/>
              <w:rPr>
                <w:rFonts w:ascii="Times New Roman" w:eastAsia="Times New Roman" w:hAnsi="Times New Roman" w:cs="Times New Roman"/>
                <w:color w:val="000000"/>
                <w:sz w:val="24"/>
                <w:szCs w:val="24"/>
              </w:rPr>
            </w:pPr>
          </w:p>
          <w:p w14:paraId="68AD4DDF" w14:textId="3E1BC6DA" w:rsidR="007477BD" w:rsidRDefault="00FC41F8">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 propune integrarea acestui asistent digital în aplicația mobilă MyLife+, pentru a asigura acces facil, uniform și continuu (24/7) la informații relevante, în special pentru </w:t>
            </w:r>
            <w:r>
              <w:rPr>
                <w:rFonts w:ascii="Times New Roman" w:eastAsia="Times New Roman" w:hAnsi="Times New Roman" w:cs="Times New Roman"/>
                <w:sz w:val="24"/>
                <w:szCs w:val="24"/>
              </w:rPr>
              <w:t>grupurile cheie</w:t>
            </w:r>
            <w:r>
              <w:rPr>
                <w:rFonts w:ascii="Times New Roman" w:eastAsia="Times New Roman" w:hAnsi="Times New Roman" w:cs="Times New Roman"/>
                <w:color w:val="000000"/>
                <w:sz w:val="24"/>
                <w:szCs w:val="24"/>
              </w:rPr>
              <w:t>.</w:t>
            </w:r>
          </w:p>
          <w:p w14:paraId="6004A93E" w14:textId="77777777" w:rsidR="00EF27E2" w:rsidRDefault="00EF27E2">
            <w:pPr>
              <w:pBdr>
                <w:top w:val="nil"/>
                <w:left w:val="nil"/>
                <w:bottom w:val="nil"/>
                <w:right w:val="nil"/>
                <w:between w:val="nil"/>
              </w:pBdr>
              <w:jc w:val="both"/>
              <w:rPr>
                <w:rFonts w:ascii="Times New Roman" w:eastAsia="Times New Roman" w:hAnsi="Times New Roman" w:cs="Times New Roman"/>
                <w:color w:val="000000"/>
                <w:sz w:val="24"/>
                <w:szCs w:val="24"/>
              </w:rPr>
            </w:pPr>
          </w:p>
          <w:p w14:paraId="5B914591" w14:textId="77777777" w:rsidR="007477BD" w:rsidRDefault="00FC41F8">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În cadrul discuțiilor, D-na Cotelnic a adresat întrebarea dacă acest instrument implică costuri suplimentare pentru țară. D-l Cearanovski a precizat că cheltuielile de dezvoltare și implementare sunt acoperite din fondurile grantului regional, gestionate prin Alianța pentru Sănătate Publică, fără a genera costuri suplimentare pentru bugetul național.</w:t>
            </w:r>
          </w:p>
          <w:p w14:paraId="27616128" w14:textId="77777777" w:rsidR="00EF27E2" w:rsidRDefault="00EF27E2">
            <w:pPr>
              <w:pBdr>
                <w:top w:val="nil"/>
                <w:left w:val="nil"/>
                <w:bottom w:val="nil"/>
                <w:right w:val="nil"/>
                <w:between w:val="nil"/>
              </w:pBdr>
              <w:jc w:val="both"/>
              <w:rPr>
                <w:rFonts w:ascii="Times New Roman" w:eastAsia="Times New Roman" w:hAnsi="Times New Roman" w:cs="Times New Roman"/>
                <w:color w:val="000000"/>
                <w:sz w:val="24"/>
                <w:szCs w:val="24"/>
              </w:rPr>
            </w:pPr>
          </w:p>
          <w:p w14:paraId="6F26C402" w14:textId="77777777" w:rsidR="007477BD" w:rsidRDefault="00FC41F8">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D-na Costin a ridicat problema unei posibile dublări de funcții cu aplicația existentă și a solicitat clarificări privind valoarea </w:t>
            </w:r>
            <w:r>
              <w:rPr>
                <w:rFonts w:ascii="Times New Roman" w:eastAsia="Times New Roman" w:hAnsi="Times New Roman" w:cs="Times New Roman"/>
                <w:sz w:val="24"/>
                <w:szCs w:val="24"/>
              </w:rPr>
              <w:t>acestei aplicații</w:t>
            </w:r>
            <w:r>
              <w:rPr>
                <w:rFonts w:ascii="Times New Roman" w:eastAsia="Times New Roman" w:hAnsi="Times New Roman" w:cs="Times New Roman"/>
                <w:color w:val="000000"/>
                <w:sz w:val="24"/>
                <w:szCs w:val="24"/>
              </w:rPr>
              <w:t xml:space="preserve">. </w:t>
            </w:r>
          </w:p>
          <w:p w14:paraId="69B16ABA" w14:textId="77777777" w:rsidR="00EF27E2" w:rsidRDefault="00EF27E2">
            <w:pPr>
              <w:pBdr>
                <w:top w:val="nil"/>
                <w:left w:val="nil"/>
                <w:bottom w:val="nil"/>
                <w:right w:val="nil"/>
                <w:between w:val="nil"/>
              </w:pBdr>
              <w:jc w:val="both"/>
              <w:rPr>
                <w:rFonts w:ascii="Times New Roman" w:eastAsia="Times New Roman" w:hAnsi="Times New Roman" w:cs="Times New Roman"/>
                <w:color w:val="000000"/>
                <w:sz w:val="24"/>
                <w:szCs w:val="24"/>
              </w:rPr>
            </w:pPr>
          </w:p>
          <w:p w14:paraId="3D3A75FD" w14:textId="77777777" w:rsidR="007477BD" w:rsidRDefault="00FC41F8">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Ca</w:t>
            </w:r>
            <w:r>
              <w:rPr>
                <w:rFonts w:ascii="Times New Roman" w:eastAsia="Times New Roman" w:hAnsi="Times New Roman" w:cs="Times New Roman"/>
                <w:color w:val="000000"/>
                <w:sz w:val="24"/>
                <w:szCs w:val="24"/>
              </w:rPr>
              <w:t xml:space="preserve"> răspuns, D-l</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Cearanovski a subliniat că asistentul digital nu dublează funcționalitățile aplicației, ci reprezintă un avatar digital interactiv care îmbunătățește calitatea comunicării cu utilizatorii și </w:t>
            </w:r>
            <w:r>
              <w:rPr>
                <w:rFonts w:ascii="Times New Roman" w:eastAsia="Times New Roman" w:hAnsi="Times New Roman" w:cs="Times New Roman"/>
                <w:sz w:val="24"/>
                <w:szCs w:val="24"/>
              </w:rPr>
              <w:t>grupurile cheie</w:t>
            </w:r>
            <w:r>
              <w:rPr>
                <w:rFonts w:ascii="Times New Roman" w:eastAsia="Times New Roman" w:hAnsi="Times New Roman" w:cs="Times New Roman"/>
                <w:color w:val="000000"/>
                <w:sz w:val="24"/>
                <w:szCs w:val="24"/>
              </w:rPr>
              <w:t>, oferind suport informațional standardizat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disponibil permanent, 24/7. </w:t>
            </w:r>
          </w:p>
          <w:p w14:paraId="16EB2345" w14:textId="77777777" w:rsidR="00EF27E2" w:rsidRDefault="00EF27E2">
            <w:pPr>
              <w:pBdr>
                <w:top w:val="nil"/>
                <w:left w:val="nil"/>
                <w:bottom w:val="nil"/>
                <w:right w:val="nil"/>
                <w:between w:val="nil"/>
              </w:pBdr>
              <w:jc w:val="both"/>
              <w:rPr>
                <w:rFonts w:ascii="Times New Roman" w:eastAsia="Times New Roman" w:hAnsi="Times New Roman" w:cs="Times New Roman"/>
                <w:color w:val="000000"/>
                <w:sz w:val="24"/>
                <w:szCs w:val="24"/>
              </w:rPr>
            </w:pPr>
          </w:p>
          <w:p w14:paraId="06CD4F18" w14:textId="77777777" w:rsidR="007477BD" w:rsidRDefault="00FC41F8">
            <w:p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 asemenea, D-na Buzovici a solicitat clarificări referitoare la utilizarea React și la rolul bazei de cunoștințe. D-l Cearanovski a explicat că React reprezintă cadrul tehnologic utilizat pentru dezvoltarea interfeței digitale, iar baza de cunoștințe are un rol strict informativ, conținând conținut validat, menit să asigure transmiterea unor informații corecte, coerente și ușor de înțeles pentru utilizatori.</w:t>
            </w:r>
          </w:p>
          <w:p w14:paraId="0D5FF994" w14:textId="77777777" w:rsidR="007477BD" w:rsidRDefault="007477BD">
            <w:pPr>
              <w:rPr>
                <w:rFonts w:ascii="Times New Roman" w:eastAsia="Times New Roman" w:hAnsi="Times New Roman" w:cs="Times New Roman"/>
                <w:sz w:val="24"/>
                <w:szCs w:val="24"/>
              </w:rPr>
            </w:pPr>
          </w:p>
        </w:tc>
      </w:tr>
      <w:tr w:rsidR="007477BD" w14:paraId="6981ABD7" w14:textId="77777777">
        <w:trPr>
          <w:trHeight w:val="687"/>
        </w:trPr>
        <w:tc>
          <w:tcPr>
            <w:tcW w:w="2538" w:type="dxa"/>
            <w:shd w:val="clear" w:color="auto" w:fill="FFFFFF"/>
          </w:tcPr>
          <w:p w14:paraId="4748CF55" w14:textId="77777777" w:rsidR="007477BD" w:rsidRDefault="00FC41F8">
            <w:pPr>
              <w:pBdr>
                <w:top w:val="nil"/>
                <w:left w:val="nil"/>
                <w:bottom w:val="nil"/>
                <w:right w:val="nil"/>
                <w:between w:val="nil"/>
              </w:pBdr>
              <w:ind w:hanging="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Decizii/recomandări:</w:t>
            </w:r>
          </w:p>
        </w:tc>
        <w:tc>
          <w:tcPr>
            <w:tcW w:w="7560" w:type="dxa"/>
            <w:shd w:val="clear" w:color="auto" w:fill="FFFFFF"/>
          </w:tcPr>
          <w:p w14:paraId="1382D6E3" w14:textId="77777777" w:rsidR="007477BD" w:rsidRDefault="00FC41F8">
            <w:pPr>
              <w:rPr>
                <w:rFonts w:ascii="Times New Roman" w:eastAsia="Times New Roman" w:hAnsi="Times New Roman" w:cs="Times New Roman"/>
                <w:sz w:val="24"/>
                <w:szCs w:val="24"/>
              </w:rPr>
            </w:pPr>
            <w:r>
              <w:rPr>
                <w:rFonts w:ascii="Times New Roman" w:eastAsia="Times New Roman" w:hAnsi="Times New Roman" w:cs="Times New Roman"/>
                <w:sz w:val="24"/>
                <w:szCs w:val="24"/>
              </w:rPr>
              <w:t>S-a aprobat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Membrii GTL HIV au luat act, s-a aprobat implementarea și lansarea la nivel național a asistentului digital TWIIN în aplicația mobilă MyLife+</w:t>
            </w:r>
          </w:p>
          <w:p w14:paraId="4F46C85E" w14:textId="77777777" w:rsidR="00EF27E2" w:rsidRDefault="00EF27E2">
            <w:pPr>
              <w:rPr>
                <w:rFonts w:ascii="Times New Roman" w:eastAsia="Times New Roman" w:hAnsi="Times New Roman" w:cs="Times New Roman"/>
                <w:sz w:val="24"/>
                <w:szCs w:val="24"/>
              </w:rPr>
            </w:pPr>
          </w:p>
        </w:tc>
      </w:tr>
      <w:tr w:rsidR="007477BD" w14:paraId="2FF8E147" w14:textId="77777777">
        <w:trPr>
          <w:trHeight w:val="687"/>
        </w:trPr>
        <w:tc>
          <w:tcPr>
            <w:tcW w:w="2538" w:type="dxa"/>
            <w:shd w:val="clear" w:color="auto" w:fill="B4C6E7"/>
          </w:tcPr>
          <w:p w14:paraId="2EAA5450" w14:textId="77777777" w:rsidR="007477BD" w:rsidRDefault="00FC41F8">
            <w:pPr>
              <w:pBdr>
                <w:top w:val="nil"/>
                <w:left w:val="nil"/>
                <w:bottom w:val="nil"/>
                <w:right w:val="nil"/>
                <w:between w:val="nil"/>
              </w:pBdr>
              <w:ind w:hanging="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Subiectul # 5</w:t>
            </w:r>
          </w:p>
        </w:tc>
        <w:tc>
          <w:tcPr>
            <w:tcW w:w="7560" w:type="dxa"/>
            <w:shd w:val="clear" w:color="auto" w:fill="B4C6E7"/>
          </w:tcPr>
          <w:p w14:paraId="5771488B" w14:textId="77777777" w:rsidR="007477BD" w:rsidRDefault="00FC41F8">
            <w:pPr>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Context și dezbateri (opțiuni/propuneri din partea participanților)</w:t>
            </w:r>
          </w:p>
        </w:tc>
      </w:tr>
      <w:tr w:rsidR="007477BD" w14:paraId="29A971E7" w14:textId="77777777">
        <w:trPr>
          <w:trHeight w:val="687"/>
        </w:trPr>
        <w:tc>
          <w:tcPr>
            <w:tcW w:w="2538" w:type="dxa"/>
            <w:shd w:val="clear" w:color="auto" w:fill="FFFFFF"/>
          </w:tcPr>
          <w:p w14:paraId="79E72007" w14:textId="4F39328D" w:rsidR="007477BD" w:rsidRDefault="00FC41F8">
            <w:pPr>
              <w:pBdr>
                <w:top w:val="nil"/>
                <w:left w:val="nil"/>
                <w:bottom w:val="nil"/>
                <w:right w:val="nil"/>
                <w:between w:val="nil"/>
              </w:pBdr>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w:t>
            </w:r>
            <w:r w:rsidR="00927C5B">
              <w:rPr>
                <w:rFonts w:ascii="Times New Roman" w:eastAsia="Times New Roman" w:hAnsi="Times New Roman" w:cs="Times New Roman"/>
                <w:color w:val="000000"/>
                <w:sz w:val="24"/>
                <w:szCs w:val="24"/>
              </w:rPr>
              <w:t>e</w:t>
            </w:r>
            <w:r>
              <w:rPr>
                <w:rFonts w:ascii="Times New Roman" w:eastAsia="Times New Roman" w:hAnsi="Times New Roman" w:cs="Times New Roman"/>
                <w:color w:val="000000"/>
                <w:sz w:val="24"/>
                <w:szCs w:val="24"/>
              </w:rPr>
              <w:t xml:space="preserve">vizuirea Protocolului Clinic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Tratamentul farmacologic al dependenței de opiacee</w:t>
            </w:r>
            <w:r>
              <w:rPr>
                <w:rFonts w:ascii="Times New Roman" w:eastAsia="Times New Roman" w:hAnsi="Times New Roman" w:cs="Times New Roman"/>
                <w:sz w:val="24"/>
                <w:szCs w:val="24"/>
              </w:rPr>
              <w:t>”</w:t>
            </w:r>
          </w:p>
          <w:bookmarkStart w:id="3" w:name="_heading=h.rwbgwsuuyl5n" w:colFirst="0" w:colLast="0"/>
          <w:bookmarkEnd w:id="3"/>
          <w:p w14:paraId="32C4B86F" w14:textId="77777777" w:rsidR="007477BD" w:rsidRDefault="007A3C3E">
            <w:pPr>
              <w:pBdr>
                <w:top w:val="nil"/>
                <w:left w:val="nil"/>
                <w:bottom w:val="nil"/>
                <w:right w:val="nil"/>
                <w:between w:val="nil"/>
              </w:pBdr>
              <w:ind w:hanging="2"/>
              <w:rPr>
                <w:rFonts w:ascii="Times New Roman" w:eastAsia="Times New Roman" w:hAnsi="Times New Roman" w:cs="Times New Roman"/>
                <w:color w:val="000000"/>
                <w:sz w:val="24"/>
                <w:szCs w:val="24"/>
              </w:rPr>
            </w:pPr>
            <w:r w:rsidRPr="007A3C3E">
              <w:rPr>
                <w:rFonts w:ascii="Times New Roman" w:eastAsia="Times New Roman" w:hAnsi="Times New Roman" w:cs="Times New Roman"/>
                <w:noProof/>
                <w:color w:val="000000"/>
                <w:sz w:val="24"/>
                <w:szCs w:val="24"/>
              </w:rPr>
              <w:object w:dxaOrig="1546" w:dyaOrig="991" w14:anchorId="34C3898C">
                <v:shape id="_x0000_i1026" type="#_x0000_t75" alt="" style="width:76.8pt;height:49.8pt;mso-width-percent:0;mso-height-percent:0;mso-width-percent:0;mso-height-percent:0" o:ole="">
                  <v:imagedata r:id="rId11" o:title=""/>
                </v:shape>
                <o:OLEObject Type="Embed" ProgID="Word.Document.12" ShapeID="_x0000_i1026" DrawAspect="Icon" ObjectID="_1830406690" r:id="rId12">
                  <o:FieldCodes>\s</o:FieldCodes>
                </o:OLEObject>
              </w:object>
            </w:r>
          </w:p>
          <w:p w14:paraId="3FE458F5" w14:textId="77777777" w:rsidR="007477BD" w:rsidRDefault="007A3C3E">
            <w:pPr>
              <w:pBdr>
                <w:top w:val="nil"/>
                <w:left w:val="nil"/>
                <w:bottom w:val="nil"/>
                <w:right w:val="nil"/>
                <w:between w:val="nil"/>
              </w:pBdr>
              <w:ind w:hanging="2"/>
              <w:rPr>
                <w:rFonts w:ascii="Times New Roman" w:eastAsia="Times New Roman" w:hAnsi="Times New Roman" w:cs="Times New Roman"/>
                <w:color w:val="000000"/>
                <w:sz w:val="24"/>
                <w:szCs w:val="24"/>
              </w:rPr>
            </w:pPr>
            <w:r w:rsidRPr="007A3C3E">
              <w:rPr>
                <w:rFonts w:ascii="Times New Roman" w:eastAsia="Times New Roman" w:hAnsi="Times New Roman" w:cs="Times New Roman"/>
                <w:noProof/>
                <w:color w:val="000000"/>
                <w:sz w:val="24"/>
                <w:szCs w:val="24"/>
              </w:rPr>
              <w:object w:dxaOrig="1546" w:dyaOrig="991" w14:anchorId="4C8088C4">
                <v:shape id="_x0000_i1025" type="#_x0000_t75" alt="" style="width:76.8pt;height:49.8pt;mso-width-percent:0;mso-height-percent:0;mso-width-percent:0;mso-height-percent:0" o:ole="">
                  <v:imagedata r:id="rId13" o:title=""/>
                </v:shape>
                <o:OLEObject Type="Embed" ProgID="Acrobat.Document.DC" ShapeID="_x0000_i1025" DrawAspect="Icon" ObjectID="_1830406691" r:id="rId14"/>
              </w:object>
            </w:r>
          </w:p>
        </w:tc>
        <w:tc>
          <w:tcPr>
            <w:tcW w:w="7560" w:type="dxa"/>
            <w:shd w:val="clear" w:color="auto" w:fill="FFFFFF"/>
          </w:tcPr>
          <w:p w14:paraId="1C804C17" w14:textId="47552A3C" w:rsidR="00911263" w:rsidRDefault="00911263">
            <w:pPr>
              <w:jc w:val="both"/>
              <w:rPr>
                <w:rFonts w:ascii="Times New Roman" w:eastAsia="Times New Roman" w:hAnsi="Times New Roman" w:cs="Times New Roman"/>
                <w:sz w:val="24"/>
                <w:szCs w:val="24"/>
                <w:lang w:val="en-US"/>
              </w:rPr>
            </w:pPr>
            <w:proofErr w:type="spellStart"/>
            <w:r w:rsidRPr="00911263">
              <w:rPr>
                <w:rFonts w:ascii="Times New Roman" w:eastAsia="Times New Roman" w:hAnsi="Times New Roman" w:cs="Times New Roman"/>
                <w:sz w:val="24"/>
                <w:szCs w:val="24"/>
                <w:lang w:val="en-US"/>
              </w:rPr>
              <w:t>Proiectul</w:t>
            </w:r>
            <w:proofErr w:type="spellEnd"/>
            <w:r w:rsidR="00927C5B">
              <w:rPr>
                <w:rFonts w:ascii="Times New Roman" w:eastAsia="Times New Roman" w:hAnsi="Times New Roman" w:cs="Times New Roman"/>
                <w:sz w:val="24"/>
                <w:szCs w:val="24"/>
                <w:lang w:val="en-US"/>
              </w:rPr>
              <w:t xml:space="preserve"> </w:t>
            </w:r>
            <w:proofErr w:type="spellStart"/>
            <w:r w:rsidR="009D79A6">
              <w:rPr>
                <w:rFonts w:ascii="Times New Roman" w:eastAsia="Times New Roman" w:hAnsi="Times New Roman" w:cs="Times New Roman"/>
                <w:sz w:val="24"/>
                <w:szCs w:val="24"/>
                <w:lang w:val="en-US"/>
              </w:rPr>
              <w:t>p</w:t>
            </w:r>
            <w:r w:rsidRPr="00911263">
              <w:rPr>
                <w:rFonts w:ascii="Times New Roman" w:eastAsia="Times New Roman" w:hAnsi="Times New Roman" w:cs="Times New Roman"/>
                <w:sz w:val="24"/>
                <w:szCs w:val="24"/>
                <w:lang w:val="en-US"/>
              </w:rPr>
              <w:t>rotocolului</w:t>
            </w:r>
            <w:proofErr w:type="spellEnd"/>
            <w:r w:rsidRPr="00911263">
              <w:rPr>
                <w:rFonts w:ascii="Times New Roman" w:eastAsia="Times New Roman" w:hAnsi="Times New Roman" w:cs="Times New Roman"/>
                <w:sz w:val="24"/>
                <w:szCs w:val="24"/>
                <w:lang w:val="en-US"/>
              </w:rPr>
              <w:t xml:space="preserve"> a </w:t>
            </w:r>
            <w:proofErr w:type="spellStart"/>
            <w:r w:rsidRPr="00911263">
              <w:rPr>
                <w:rFonts w:ascii="Times New Roman" w:eastAsia="Times New Roman" w:hAnsi="Times New Roman" w:cs="Times New Roman"/>
                <w:sz w:val="24"/>
                <w:szCs w:val="24"/>
                <w:lang w:val="en-US"/>
              </w:rPr>
              <w:t>fost</w:t>
            </w:r>
            <w:proofErr w:type="spellEnd"/>
            <w:r w:rsidRPr="00911263">
              <w:rPr>
                <w:rFonts w:ascii="Times New Roman" w:eastAsia="Times New Roman" w:hAnsi="Times New Roman" w:cs="Times New Roman"/>
                <w:sz w:val="24"/>
                <w:szCs w:val="24"/>
                <w:lang w:val="en-US"/>
              </w:rPr>
              <w:t xml:space="preserve"> </w:t>
            </w:r>
            <w:proofErr w:type="spellStart"/>
            <w:r w:rsidRPr="00911263">
              <w:rPr>
                <w:rFonts w:ascii="Times New Roman" w:eastAsia="Times New Roman" w:hAnsi="Times New Roman" w:cs="Times New Roman"/>
                <w:sz w:val="24"/>
                <w:szCs w:val="24"/>
                <w:lang w:val="en-US"/>
              </w:rPr>
              <w:t>transmis</w:t>
            </w:r>
            <w:proofErr w:type="spellEnd"/>
            <w:r w:rsidRPr="00911263">
              <w:rPr>
                <w:rFonts w:ascii="Times New Roman" w:eastAsia="Times New Roman" w:hAnsi="Times New Roman" w:cs="Times New Roman"/>
                <w:sz w:val="24"/>
                <w:szCs w:val="24"/>
                <w:lang w:val="en-US"/>
              </w:rPr>
              <w:t xml:space="preserve"> la data de 22.12.2025, </w:t>
            </w:r>
            <w:proofErr w:type="spellStart"/>
            <w:r w:rsidRPr="00911263">
              <w:rPr>
                <w:rFonts w:ascii="Times New Roman" w:eastAsia="Times New Roman" w:hAnsi="Times New Roman" w:cs="Times New Roman"/>
                <w:sz w:val="24"/>
                <w:szCs w:val="24"/>
                <w:lang w:val="en-US"/>
              </w:rPr>
              <w:t>membrilor</w:t>
            </w:r>
            <w:proofErr w:type="spellEnd"/>
            <w:r w:rsidRPr="00911263">
              <w:rPr>
                <w:rFonts w:ascii="Times New Roman" w:eastAsia="Times New Roman" w:hAnsi="Times New Roman" w:cs="Times New Roman"/>
                <w:sz w:val="24"/>
                <w:szCs w:val="24"/>
                <w:lang w:val="en-US"/>
              </w:rPr>
              <w:t xml:space="preserve"> GTL HIV, </w:t>
            </w:r>
            <w:proofErr w:type="spellStart"/>
            <w:r w:rsidRPr="00911263">
              <w:rPr>
                <w:rFonts w:ascii="Times New Roman" w:eastAsia="Times New Roman" w:hAnsi="Times New Roman" w:cs="Times New Roman"/>
                <w:sz w:val="24"/>
                <w:szCs w:val="24"/>
                <w:lang w:val="en-US"/>
              </w:rPr>
              <w:t>pentru</w:t>
            </w:r>
            <w:proofErr w:type="spellEnd"/>
            <w:r w:rsidRPr="00911263">
              <w:rPr>
                <w:rFonts w:ascii="Times New Roman" w:eastAsia="Times New Roman" w:hAnsi="Times New Roman" w:cs="Times New Roman"/>
                <w:sz w:val="24"/>
                <w:szCs w:val="24"/>
                <w:lang w:val="en-US"/>
              </w:rPr>
              <w:t xml:space="preserve"> </w:t>
            </w:r>
            <w:proofErr w:type="spellStart"/>
            <w:r w:rsidRPr="00911263">
              <w:rPr>
                <w:rFonts w:ascii="Times New Roman" w:eastAsia="Times New Roman" w:hAnsi="Times New Roman" w:cs="Times New Roman"/>
                <w:sz w:val="24"/>
                <w:szCs w:val="24"/>
                <w:lang w:val="en-US"/>
              </w:rPr>
              <w:t>informare</w:t>
            </w:r>
            <w:proofErr w:type="spellEnd"/>
            <w:r w:rsidRPr="00911263">
              <w:rPr>
                <w:rFonts w:ascii="Times New Roman" w:eastAsia="Times New Roman" w:hAnsi="Times New Roman" w:cs="Times New Roman"/>
                <w:sz w:val="24"/>
                <w:szCs w:val="24"/>
                <w:lang w:val="en-US"/>
              </w:rPr>
              <w:t xml:space="preserve"> </w:t>
            </w:r>
            <w:proofErr w:type="spellStart"/>
            <w:r w:rsidRPr="00911263">
              <w:rPr>
                <w:rFonts w:ascii="Times New Roman" w:eastAsia="Times New Roman" w:hAnsi="Times New Roman" w:cs="Times New Roman"/>
                <w:sz w:val="24"/>
                <w:szCs w:val="24"/>
                <w:lang w:val="en-US"/>
              </w:rPr>
              <w:t>și</w:t>
            </w:r>
            <w:proofErr w:type="spellEnd"/>
            <w:r w:rsidRPr="00911263">
              <w:rPr>
                <w:rFonts w:ascii="Times New Roman" w:eastAsia="Times New Roman" w:hAnsi="Times New Roman" w:cs="Times New Roman"/>
                <w:sz w:val="24"/>
                <w:szCs w:val="24"/>
                <w:lang w:val="en-US"/>
              </w:rPr>
              <w:t xml:space="preserve"> </w:t>
            </w:r>
            <w:proofErr w:type="spellStart"/>
            <w:r w:rsidRPr="00911263">
              <w:rPr>
                <w:rFonts w:ascii="Times New Roman" w:eastAsia="Times New Roman" w:hAnsi="Times New Roman" w:cs="Times New Roman"/>
                <w:sz w:val="24"/>
                <w:szCs w:val="24"/>
                <w:lang w:val="en-US"/>
              </w:rPr>
              <w:t>comentarii</w:t>
            </w:r>
            <w:proofErr w:type="spellEnd"/>
            <w:r w:rsidRPr="00911263">
              <w:rPr>
                <w:rFonts w:ascii="Times New Roman" w:eastAsia="Times New Roman" w:hAnsi="Times New Roman" w:cs="Times New Roman"/>
                <w:sz w:val="24"/>
                <w:szCs w:val="24"/>
                <w:lang w:val="en-US"/>
              </w:rPr>
              <w:t>.</w:t>
            </w:r>
          </w:p>
          <w:p w14:paraId="7CCC5E93" w14:textId="77777777" w:rsidR="00EF27E2" w:rsidRPr="00911263" w:rsidRDefault="00EF27E2">
            <w:pPr>
              <w:jc w:val="both"/>
              <w:rPr>
                <w:rFonts w:ascii="Times New Roman" w:eastAsia="Times New Roman" w:hAnsi="Times New Roman" w:cs="Times New Roman"/>
                <w:sz w:val="24"/>
                <w:szCs w:val="24"/>
                <w:lang w:val="en-US"/>
              </w:rPr>
            </w:pPr>
          </w:p>
          <w:p w14:paraId="363598A7" w14:textId="403A6D4F" w:rsidR="007477BD" w:rsidRDefault="00FC41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D-na Fedorova a prezentat modificările noii versiuni a Protocolului Clinic „Tratamentul farmacologic al dependenței de opiacee” (atașat).</w:t>
            </w:r>
          </w:p>
          <w:p w14:paraId="65A52D7E" w14:textId="77777777" w:rsidR="00EF27E2" w:rsidRDefault="00EF27E2">
            <w:pPr>
              <w:jc w:val="both"/>
              <w:rPr>
                <w:rFonts w:ascii="Times New Roman" w:eastAsia="Times New Roman" w:hAnsi="Times New Roman" w:cs="Times New Roman"/>
                <w:sz w:val="24"/>
                <w:szCs w:val="24"/>
              </w:rPr>
            </w:pPr>
          </w:p>
          <w:p w14:paraId="412E1CDA" w14:textId="77777777" w:rsidR="007477BD" w:rsidRDefault="00FC41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D-l Rabinciuc a menționat că protocolul a fost revizuit cu o mare atenție, ținânduse cont de legislație, experiența internațională și recomandările OMS, precum și de propunerile societății civile și ale specialiștilor medicali. Aspectele medicale și psihosociale vor fi explicate în detaliu în Ghidul de aplicare a tratamentului TSO, care va fi elaborat în anul 2026.</w:t>
            </w:r>
          </w:p>
          <w:p w14:paraId="00D20BA4" w14:textId="77777777" w:rsidR="00EF27E2" w:rsidRDefault="00EF27E2">
            <w:pPr>
              <w:jc w:val="both"/>
              <w:rPr>
                <w:rFonts w:ascii="Times New Roman" w:eastAsia="Times New Roman" w:hAnsi="Times New Roman" w:cs="Times New Roman"/>
                <w:sz w:val="24"/>
                <w:szCs w:val="24"/>
              </w:rPr>
            </w:pPr>
          </w:p>
          <w:p w14:paraId="2115BD66" w14:textId="77777777" w:rsidR="007477BD" w:rsidRDefault="00FC41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D-l  Climasevschi a întrebat la ce etapă se află revizuirea protocolului.</w:t>
            </w:r>
          </w:p>
          <w:p w14:paraId="6B13A56E" w14:textId="77777777" w:rsidR="00EF27E2" w:rsidRDefault="00EF27E2">
            <w:pPr>
              <w:jc w:val="both"/>
              <w:rPr>
                <w:rFonts w:ascii="Times New Roman" w:eastAsia="Times New Roman" w:hAnsi="Times New Roman" w:cs="Times New Roman"/>
                <w:sz w:val="24"/>
                <w:szCs w:val="24"/>
              </w:rPr>
            </w:pPr>
          </w:p>
          <w:p w14:paraId="025F121E" w14:textId="77777777" w:rsidR="007477BD" w:rsidRDefault="00FC41F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D-l Curasev a informat că proiectul final al protocolului a fost pregătit și include recomandările societății civile și modul actualizat de tratament din partea medicilor. Proiectul a fost transmis</w:t>
            </w:r>
            <w:r w:rsidR="00911263" w:rsidRPr="00911263">
              <w:rPr>
                <w:rFonts w:ascii="Times New Roman" w:eastAsia="Times New Roman" w:hAnsi="Times New Roman" w:cs="Times New Roman"/>
                <w:sz w:val="24"/>
                <w:szCs w:val="24"/>
                <w:lang w:val="en-US"/>
              </w:rPr>
              <w:t xml:space="preserve"> </w:t>
            </w:r>
            <w:proofErr w:type="spellStart"/>
            <w:r w:rsidR="00911263">
              <w:rPr>
                <w:rFonts w:ascii="Times New Roman" w:eastAsia="Times New Roman" w:hAnsi="Times New Roman" w:cs="Times New Roman"/>
                <w:sz w:val="24"/>
                <w:szCs w:val="24"/>
                <w:lang w:val="en-US"/>
              </w:rPr>
              <w:t>repetat</w:t>
            </w:r>
            <w:proofErr w:type="spellEnd"/>
            <w:r>
              <w:rPr>
                <w:rFonts w:ascii="Times New Roman" w:eastAsia="Times New Roman" w:hAnsi="Times New Roman" w:cs="Times New Roman"/>
                <w:sz w:val="24"/>
                <w:szCs w:val="24"/>
              </w:rPr>
              <w:t xml:space="preserve"> membrilor grupului GTL HIV pentru informare comentarii, termen 20.01.2026. Varianta finală a protocolului va fi transmisă tuturor după această dată.</w:t>
            </w:r>
          </w:p>
          <w:p w14:paraId="5A0FC29A" w14:textId="72D78F57" w:rsidR="00EF27E2" w:rsidRDefault="00EF27E2">
            <w:pPr>
              <w:jc w:val="both"/>
              <w:rPr>
                <w:rFonts w:ascii="Times New Roman" w:eastAsia="Times New Roman" w:hAnsi="Times New Roman" w:cs="Times New Roman"/>
                <w:sz w:val="24"/>
                <w:szCs w:val="24"/>
              </w:rPr>
            </w:pPr>
          </w:p>
        </w:tc>
      </w:tr>
      <w:tr w:rsidR="007477BD" w14:paraId="337A95E7" w14:textId="77777777">
        <w:trPr>
          <w:trHeight w:val="687"/>
        </w:trPr>
        <w:tc>
          <w:tcPr>
            <w:tcW w:w="2538" w:type="dxa"/>
            <w:shd w:val="clear" w:color="auto" w:fill="FFFFFF"/>
          </w:tcPr>
          <w:p w14:paraId="64836A3B" w14:textId="77777777" w:rsidR="007477BD" w:rsidRDefault="00FC41F8">
            <w:pPr>
              <w:pBdr>
                <w:top w:val="nil"/>
                <w:left w:val="nil"/>
                <w:bottom w:val="nil"/>
                <w:right w:val="nil"/>
                <w:between w:val="nil"/>
              </w:pBdr>
              <w:ind w:hanging="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Decizii/recomandări:</w:t>
            </w:r>
          </w:p>
        </w:tc>
        <w:tc>
          <w:tcPr>
            <w:tcW w:w="7560" w:type="dxa"/>
            <w:shd w:val="clear" w:color="auto" w:fill="FFFFFF"/>
          </w:tcPr>
          <w:p w14:paraId="208F45EF" w14:textId="77777777" w:rsidR="007477BD" w:rsidRDefault="00FC41F8">
            <w:pPr>
              <w:rPr>
                <w:rFonts w:ascii="Times New Roman" w:eastAsia="Times New Roman" w:hAnsi="Times New Roman" w:cs="Times New Roman"/>
                <w:sz w:val="24"/>
                <w:szCs w:val="24"/>
              </w:rPr>
            </w:pPr>
            <w:r>
              <w:rPr>
                <w:rFonts w:ascii="Times New Roman" w:eastAsia="Times New Roman" w:hAnsi="Times New Roman" w:cs="Times New Roman"/>
                <w:sz w:val="24"/>
                <w:szCs w:val="24"/>
              </w:rPr>
              <w:t>S-a aprobat: Membrii GTL HIV au luat act.</w:t>
            </w:r>
          </w:p>
        </w:tc>
      </w:tr>
    </w:tbl>
    <w:p w14:paraId="00D57B9D" w14:textId="77777777" w:rsidR="007477BD" w:rsidRDefault="007477BD">
      <w:pPr>
        <w:pBdr>
          <w:top w:val="nil"/>
          <w:left w:val="nil"/>
          <w:bottom w:val="nil"/>
          <w:right w:val="nil"/>
          <w:between w:val="nil"/>
        </w:pBdr>
        <w:rPr>
          <w:rFonts w:ascii="Times New Roman" w:eastAsia="Times New Roman" w:hAnsi="Times New Roman" w:cs="Times New Roman"/>
          <w:color w:val="000000"/>
          <w:sz w:val="24"/>
          <w:szCs w:val="24"/>
        </w:rPr>
      </w:pPr>
    </w:p>
    <w:p w14:paraId="18F3EE75" w14:textId="77777777" w:rsidR="007477BD" w:rsidRDefault="007477BD">
      <w:pPr>
        <w:pBdr>
          <w:top w:val="nil"/>
          <w:left w:val="nil"/>
          <w:bottom w:val="nil"/>
          <w:right w:val="nil"/>
          <w:between w:val="nil"/>
        </w:pBdr>
        <w:rPr>
          <w:rFonts w:ascii="Times New Roman" w:eastAsia="Times New Roman" w:hAnsi="Times New Roman" w:cs="Times New Roman"/>
          <w:color w:val="000000"/>
          <w:sz w:val="24"/>
          <w:szCs w:val="24"/>
        </w:rPr>
      </w:pPr>
    </w:p>
    <w:p w14:paraId="610FCFBA" w14:textId="77777777" w:rsidR="007477BD" w:rsidRDefault="00FC41F8">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Șeful GTL: Iurie </w:t>
      </w:r>
      <w:r>
        <w:rPr>
          <w:rFonts w:ascii="Times New Roman" w:eastAsia="Times New Roman" w:hAnsi="Times New Roman" w:cs="Times New Roman"/>
          <w:sz w:val="24"/>
          <w:szCs w:val="24"/>
        </w:rPr>
        <w:t>Climașevschi</w:t>
      </w:r>
    </w:p>
    <w:p w14:paraId="36A0F404" w14:textId="77777777" w:rsidR="007477BD" w:rsidRDefault="007477BD">
      <w:pPr>
        <w:pBdr>
          <w:top w:val="nil"/>
          <w:left w:val="nil"/>
          <w:bottom w:val="nil"/>
          <w:right w:val="nil"/>
          <w:between w:val="nil"/>
        </w:pBdr>
        <w:rPr>
          <w:rFonts w:ascii="Times New Roman" w:eastAsia="Times New Roman" w:hAnsi="Times New Roman" w:cs="Times New Roman"/>
          <w:color w:val="000000"/>
          <w:sz w:val="24"/>
          <w:szCs w:val="24"/>
        </w:rPr>
      </w:pPr>
    </w:p>
    <w:p w14:paraId="57BE0CBA" w14:textId="77777777" w:rsidR="007477BD" w:rsidRDefault="00FC41F8">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Secretarul GTL: Alina Cojocari</w:t>
      </w:r>
    </w:p>
    <w:p w14:paraId="30FB1C27" w14:textId="77777777" w:rsidR="007477BD" w:rsidRDefault="007477BD">
      <w:pPr>
        <w:pBdr>
          <w:top w:val="nil"/>
          <w:left w:val="nil"/>
          <w:bottom w:val="nil"/>
          <w:right w:val="nil"/>
          <w:between w:val="nil"/>
        </w:pBdr>
        <w:rPr>
          <w:rFonts w:ascii="Times New Roman" w:eastAsia="Times New Roman" w:hAnsi="Times New Roman" w:cs="Times New Roman"/>
          <w:color w:val="000000"/>
          <w:sz w:val="24"/>
          <w:szCs w:val="24"/>
        </w:rPr>
      </w:pPr>
    </w:p>
    <w:p w14:paraId="2C73E32E" w14:textId="77777777" w:rsidR="007477BD" w:rsidRDefault="007477BD">
      <w:pPr>
        <w:rPr>
          <w:rFonts w:ascii="Times New Roman" w:eastAsia="Times New Roman" w:hAnsi="Times New Roman" w:cs="Times New Roman"/>
          <w:color w:val="000000"/>
          <w:sz w:val="24"/>
          <w:szCs w:val="24"/>
        </w:rPr>
      </w:pPr>
    </w:p>
    <w:sectPr w:rsidR="007477BD">
      <w:type w:val="continuous"/>
      <w:pgSz w:w="12240" w:h="15840"/>
      <w:pgMar w:top="1440" w:right="616" w:bottom="1440" w:left="1440" w:header="72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BEF33FE6-ABA8-3C42-9235-3AD1DEC282EC}"/>
  </w:font>
  <w:font w:name="Times New Roman">
    <w:panose1 w:val="02020603050405020304"/>
    <w:charset w:val="00"/>
    <w:family w:val="roman"/>
    <w:pitch w:val="variable"/>
    <w:sig w:usb0="E0002EFF" w:usb1="C000785B" w:usb2="00000009" w:usb3="00000000" w:csb0="000001FF" w:csb1="00000000"/>
    <w:embedRegular r:id="rId2" w:fontKey="{DFF92D18-3C2F-2F40-ADA8-4AA29C848405}"/>
    <w:embedBold r:id="rId3" w:fontKey="{24B33F30-9F28-BB49-AAD1-70969F3FC6E8}"/>
    <w:embedItalic r:id="rId4" w:fontKey="{4095BB4D-B1F5-4542-8721-FBE4422A886E}"/>
  </w:font>
  <w:font w:name="Courier New">
    <w:panose1 w:val="02070309020205020404"/>
    <w:charset w:val="00"/>
    <w:family w:val="modern"/>
    <w:pitch w:val="fixed"/>
    <w:sig w:usb0="E0002AFF" w:usb1="C0007843" w:usb2="00000009" w:usb3="00000000" w:csb0="000001FF" w:csb1="00000000"/>
    <w:embedRegular r:id="rId5" w:fontKey="{8B011995-4ED6-2543-A671-AA8FEE754D02}"/>
  </w:font>
  <w:font w:name="Wingdings">
    <w:panose1 w:val="05000000000000000000"/>
    <w:charset w:val="4D"/>
    <w:family w:val="decorative"/>
    <w:pitch w:val="variable"/>
    <w:sig w:usb0="00000003" w:usb1="00000000" w:usb2="00000000" w:usb3="00000000" w:csb0="80000001" w:csb1="00000000"/>
    <w:embedRegular r:id="rId6" w:fontKey="{58DEDE0E-1A1B-7541-95A9-0EB5A9852C5A}"/>
  </w:font>
  <w:font w:name="Arial">
    <w:panose1 w:val="020B0604020202020204"/>
    <w:charset w:val="00"/>
    <w:family w:val="swiss"/>
    <w:pitch w:val="variable"/>
    <w:sig w:usb0="E0002AFF" w:usb1="C0007843" w:usb2="00000009" w:usb3="00000000" w:csb0="000001FF" w:csb1="00000000"/>
    <w:embedRegular r:id="rId7" w:fontKey="{5E182EE8-351A-2444-B7A0-F871AFAED0B8}"/>
    <w:embedBold r:id="rId8" w:fontKey="{78E778A7-579B-5D4F-9E23-4FA8A4C69485}"/>
  </w:font>
  <w:font w:name="Calibri">
    <w:panose1 w:val="020F0502020204030204"/>
    <w:charset w:val="00"/>
    <w:family w:val="swiss"/>
    <w:pitch w:val="variable"/>
    <w:sig w:usb0="E4002EFF" w:usb1="C200247B" w:usb2="00000009" w:usb3="00000000" w:csb0="000001FF" w:csb1="00000000"/>
    <w:embedRegular r:id="rId9" w:fontKey="{9A6BD412-2C1A-B945-8713-14D71C689FC4}"/>
  </w:font>
  <w:font w:name="Segoe UI">
    <w:panose1 w:val="020B0502040204020203"/>
    <w:charset w:val="00"/>
    <w:family w:val="swiss"/>
    <w:pitch w:val="variable"/>
    <w:sig w:usb0="E4002EFF" w:usb1="C000E47F" w:usb2="00000009" w:usb3="00000000" w:csb0="000001FF" w:csb1="00000000"/>
    <w:embedRegular r:id="rId10" w:fontKey="{776C54A0-0DCD-8C46-BADD-268D809A0740}"/>
  </w:font>
  <w:font w:name="Calibri Light">
    <w:panose1 w:val="020F0302020204030204"/>
    <w:charset w:val="00"/>
    <w:family w:val="swiss"/>
    <w:pitch w:val="variable"/>
    <w:sig w:usb0="E0002AFF" w:usb1="C000247B" w:usb2="00000009" w:usb3="00000000" w:csb0="000001FF" w:csb1="00000000"/>
    <w:embedRegular r:id="rId11" w:fontKey="{7DE55E3C-8FEF-9142-AED8-C7B34E49618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C1230B"/>
    <w:multiLevelType w:val="hybridMultilevel"/>
    <w:tmpl w:val="35148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7CC0C72"/>
    <w:multiLevelType w:val="multilevel"/>
    <w:tmpl w:val="72BE714C"/>
    <w:lvl w:ilvl="0">
      <w:start w:val="1"/>
      <w:numFmt w:val="decimal"/>
      <w:lvlText w:val="%1."/>
      <w:lvlJc w:val="left"/>
      <w:pPr>
        <w:ind w:left="2250" w:hanging="360"/>
      </w:pPr>
      <w:rPr>
        <w:vertAlign w:val="baseline"/>
      </w:rPr>
    </w:lvl>
    <w:lvl w:ilvl="1">
      <w:start w:val="1"/>
      <w:numFmt w:val="lowerLetter"/>
      <w:lvlText w:val="%2."/>
      <w:lvlJc w:val="left"/>
      <w:pPr>
        <w:ind w:left="2790" w:hanging="360"/>
      </w:pPr>
      <w:rPr>
        <w:vertAlign w:val="baseline"/>
      </w:rPr>
    </w:lvl>
    <w:lvl w:ilvl="2">
      <w:start w:val="1"/>
      <w:numFmt w:val="lowerRoman"/>
      <w:lvlText w:val="%3."/>
      <w:lvlJc w:val="right"/>
      <w:pPr>
        <w:ind w:left="3510" w:hanging="180"/>
      </w:pPr>
      <w:rPr>
        <w:vertAlign w:val="baseline"/>
      </w:rPr>
    </w:lvl>
    <w:lvl w:ilvl="3">
      <w:start w:val="1"/>
      <w:numFmt w:val="decimal"/>
      <w:lvlText w:val="%4."/>
      <w:lvlJc w:val="left"/>
      <w:pPr>
        <w:ind w:left="4230" w:hanging="360"/>
      </w:pPr>
      <w:rPr>
        <w:vertAlign w:val="baseline"/>
      </w:rPr>
    </w:lvl>
    <w:lvl w:ilvl="4">
      <w:start w:val="1"/>
      <w:numFmt w:val="lowerLetter"/>
      <w:lvlText w:val="%5."/>
      <w:lvlJc w:val="left"/>
      <w:pPr>
        <w:ind w:left="4950" w:hanging="360"/>
      </w:pPr>
      <w:rPr>
        <w:vertAlign w:val="baseline"/>
      </w:rPr>
    </w:lvl>
    <w:lvl w:ilvl="5">
      <w:start w:val="1"/>
      <w:numFmt w:val="lowerRoman"/>
      <w:lvlText w:val="%6."/>
      <w:lvlJc w:val="right"/>
      <w:pPr>
        <w:ind w:left="5670" w:hanging="180"/>
      </w:pPr>
      <w:rPr>
        <w:vertAlign w:val="baseline"/>
      </w:rPr>
    </w:lvl>
    <w:lvl w:ilvl="6">
      <w:start w:val="1"/>
      <w:numFmt w:val="decimal"/>
      <w:lvlText w:val="%7."/>
      <w:lvlJc w:val="left"/>
      <w:pPr>
        <w:ind w:left="6390" w:hanging="360"/>
      </w:pPr>
      <w:rPr>
        <w:vertAlign w:val="baseline"/>
      </w:rPr>
    </w:lvl>
    <w:lvl w:ilvl="7">
      <w:start w:val="1"/>
      <w:numFmt w:val="lowerLetter"/>
      <w:lvlText w:val="%8."/>
      <w:lvlJc w:val="left"/>
      <w:pPr>
        <w:ind w:left="7110" w:hanging="360"/>
      </w:pPr>
      <w:rPr>
        <w:vertAlign w:val="baseline"/>
      </w:rPr>
    </w:lvl>
    <w:lvl w:ilvl="8">
      <w:start w:val="1"/>
      <w:numFmt w:val="lowerRoman"/>
      <w:lvlText w:val="%9."/>
      <w:lvlJc w:val="right"/>
      <w:pPr>
        <w:ind w:left="7830" w:hanging="180"/>
      </w:pPr>
      <w:rPr>
        <w:vertAlign w:val="baseline"/>
      </w:rPr>
    </w:lvl>
  </w:abstractNum>
  <w:abstractNum w:abstractNumId="2" w15:restartNumberingAfterBreak="0">
    <w:nsid w:val="780F2EFB"/>
    <w:multiLevelType w:val="hybridMultilevel"/>
    <w:tmpl w:val="F4A04378"/>
    <w:lvl w:ilvl="0" w:tplc="57F6D41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2570024">
    <w:abstractNumId w:val="1"/>
  </w:num>
  <w:num w:numId="2" w16cid:durableId="304966361">
    <w:abstractNumId w:val="0"/>
  </w:num>
  <w:num w:numId="3" w16cid:durableId="3092856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7BD"/>
    <w:rsid w:val="00060545"/>
    <w:rsid w:val="00212BAE"/>
    <w:rsid w:val="00326774"/>
    <w:rsid w:val="00343E0C"/>
    <w:rsid w:val="0063644F"/>
    <w:rsid w:val="006F326E"/>
    <w:rsid w:val="007262D0"/>
    <w:rsid w:val="007477BD"/>
    <w:rsid w:val="007565F4"/>
    <w:rsid w:val="00790579"/>
    <w:rsid w:val="007A3C3E"/>
    <w:rsid w:val="007D1448"/>
    <w:rsid w:val="008A456A"/>
    <w:rsid w:val="008A4F1C"/>
    <w:rsid w:val="00911263"/>
    <w:rsid w:val="00927C5B"/>
    <w:rsid w:val="00995386"/>
    <w:rsid w:val="009A3163"/>
    <w:rsid w:val="009C093A"/>
    <w:rsid w:val="009D79A6"/>
    <w:rsid w:val="00A87B83"/>
    <w:rsid w:val="00B21601"/>
    <w:rsid w:val="00C00DAA"/>
    <w:rsid w:val="00C61253"/>
    <w:rsid w:val="00D053A0"/>
    <w:rsid w:val="00D70A07"/>
    <w:rsid w:val="00D91B91"/>
    <w:rsid w:val="00DB5C24"/>
    <w:rsid w:val="00E3032E"/>
    <w:rsid w:val="00EE119B"/>
    <w:rsid w:val="00EF27E2"/>
    <w:rsid w:val="00F33FAB"/>
    <w:rsid w:val="00F361B3"/>
    <w:rsid w:val="00FC41F8"/>
    <w:rsid w:val="00FF1657"/>
  </w:rsids>
  <m:mathPr>
    <m:mathFont m:val="Cambria Math"/>
    <m:brkBin m:val="before"/>
    <m:brkBinSub m:val="--"/>
    <m:smallFrac m:val="0"/>
    <m:dispDef/>
    <m:lMargin m:val="0"/>
    <m:rMargin m:val="0"/>
    <m:defJc m:val="centerGroup"/>
    <m:wrapIndent m:val="1440"/>
    <m:intLim m:val="subSup"/>
    <m:naryLim m:val="undOvr"/>
  </m:mathPr>
  <w:themeFontLang w:val="ro-M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D8D50"/>
  <w15:docId w15:val="{2A2F8CA5-8EBB-499E-B5E4-AF29C0293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o-MD" w:eastAsia="ro-MD" w:bidi="ar-SA"/>
      </w:rPr>
    </w:rPrDefault>
    <w:pPrDefault>
      <w:pPr>
        <w:spacing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paragraph" w:styleId="Header">
    <w:name w:val="header"/>
    <w:link w:val="HeaderChar"/>
    <w:qFormat/>
    <w:rsid w:val="0063567C"/>
    <w:pPr>
      <w:spacing w:line="240" w:lineRule="auto"/>
    </w:pPr>
  </w:style>
  <w:style w:type="character" w:customStyle="1" w:styleId="HeaderChar">
    <w:name w:val="Header Char"/>
    <w:basedOn w:val="DefaultParagraphFont"/>
    <w:link w:val="Header"/>
    <w:rsid w:val="0063567C"/>
  </w:style>
  <w:style w:type="paragraph" w:customStyle="1" w:styleId="Default">
    <w:name w:val="Default"/>
    <w:rsid w:val="0063567C"/>
    <w:pPr>
      <w:suppressAutoHyphens/>
      <w:autoSpaceDE w:val="0"/>
      <w:autoSpaceDN w:val="0"/>
      <w:adjustRightInd w:val="0"/>
      <w:spacing w:line="1" w:lineRule="atLeast"/>
      <w:ind w:leftChars="-1" w:left="-1" w:hangingChars="1" w:hanging="1"/>
      <w:textDirection w:val="btLr"/>
      <w:textAlignment w:val="top"/>
      <w:outlineLvl w:val="0"/>
    </w:pPr>
    <w:rPr>
      <w:rFonts w:ascii="Calibri" w:eastAsia="Calibri" w:hAnsi="Calibri" w:cs="Calibri"/>
      <w:color w:val="000000"/>
      <w:position w:val="-1"/>
      <w:sz w:val="24"/>
      <w:szCs w:val="24"/>
      <w:lang w:val="ru-RU"/>
    </w:rPr>
  </w:style>
  <w:style w:type="table" w:customStyle="1" w:styleId="1">
    <w:name w:val="1"/>
    <w:basedOn w:val="TableNormal"/>
    <w:rsid w:val="0063567C"/>
    <w:pPr>
      <w:spacing w:line="240" w:lineRule="auto"/>
    </w:pPr>
    <w:rPr>
      <w:rFonts w:ascii="Calibri" w:eastAsia="Calibri" w:hAnsi="Calibri" w:cs="Calibri"/>
      <w:sz w:val="20"/>
      <w:szCs w:val="20"/>
      <w:lang w:val="ro-RO"/>
    </w:rPr>
    <w:tblPr>
      <w:tblStyleRowBandSize w:val="1"/>
      <w:tblStyleColBandSize w:val="1"/>
      <w:tblInd w:w="0" w:type="nil"/>
    </w:tblPr>
  </w:style>
  <w:style w:type="character" w:customStyle="1" w:styleId="apple-converted-space">
    <w:name w:val="apple-converted-space"/>
    <w:basedOn w:val="DefaultParagraphFont"/>
    <w:rsid w:val="0063567C"/>
  </w:style>
  <w:style w:type="character" w:styleId="Strong">
    <w:name w:val="Strong"/>
    <w:basedOn w:val="DefaultParagraphFont"/>
    <w:uiPriority w:val="22"/>
    <w:qFormat/>
    <w:rsid w:val="0063567C"/>
    <w:rPr>
      <w:b/>
      <w:bCs/>
    </w:rPr>
  </w:style>
  <w:style w:type="paragraph" w:styleId="ListParagraph">
    <w:name w:val="List Paragraph"/>
    <w:uiPriority w:val="34"/>
    <w:qFormat/>
    <w:rsid w:val="00EC68C4"/>
    <w:pPr>
      <w:ind w:left="720"/>
      <w:contextualSpacing/>
    </w:pPr>
  </w:style>
  <w:style w:type="paragraph" w:styleId="NormalWeb">
    <w:name w:val="Normal (Web)"/>
    <w:uiPriority w:val="99"/>
    <w:unhideWhenUsed/>
    <w:rsid w:val="002E63CC"/>
    <w:pPr>
      <w:spacing w:before="100" w:beforeAutospacing="1" w:after="100" w:afterAutospacing="1" w:line="240" w:lineRule="auto"/>
    </w:pPr>
    <w:rPr>
      <w:rFonts w:ascii="Times New Roman" w:eastAsia="Times New Roman" w:hAnsi="Times New Roman" w:cs="Times New Roman"/>
      <w:sz w:val="24"/>
      <w:szCs w:val="24"/>
      <w:lang w:val="ru-MD"/>
    </w:rPr>
  </w:style>
  <w:style w:type="character" w:styleId="Hyperlink">
    <w:name w:val="Hyperlink"/>
    <w:basedOn w:val="DefaultParagraphFont"/>
    <w:uiPriority w:val="99"/>
    <w:semiHidden/>
    <w:unhideWhenUsed/>
    <w:rsid w:val="00864A56"/>
    <w:rPr>
      <w:color w:val="0000FF"/>
      <w:u w:val="single"/>
    </w:rPr>
  </w:style>
  <w:style w:type="character" w:customStyle="1" w:styleId="gmail-apple-converted-space">
    <w:name w:val="gmail-apple-converted-space"/>
    <w:basedOn w:val="DefaultParagraphFont"/>
    <w:rsid w:val="00280936"/>
  </w:style>
  <w:style w:type="paragraph" w:styleId="Revision">
    <w:name w:val="Revision"/>
    <w:hidden/>
    <w:uiPriority w:val="99"/>
    <w:semiHidden/>
    <w:rsid w:val="00963578"/>
    <w:pPr>
      <w:spacing w:line="240" w:lineRule="auto"/>
    </w:pPr>
  </w:style>
  <w:style w:type="table" w:customStyle="1" w:styleId="a">
    <w:basedOn w:val="TableNormal2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0">
    <w:basedOn w:val="TableNormal2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character" w:styleId="Emphasis">
    <w:name w:val="Emphasis"/>
    <w:basedOn w:val="DefaultParagraphFont"/>
    <w:uiPriority w:val="20"/>
    <w:qFormat/>
    <w:rsid w:val="003565B5"/>
    <w:rPr>
      <w:i/>
      <w:iCs/>
    </w:rPr>
  </w:style>
  <w:style w:type="table" w:customStyle="1" w:styleId="a1">
    <w:basedOn w:val="TableNormal1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2">
    <w:basedOn w:val="TableNormal2"/>
    <w:pPr>
      <w:spacing w:line="240" w:lineRule="auto"/>
    </w:pPr>
    <w:rPr>
      <w:rFonts w:ascii="Calibri" w:eastAsia="Calibri" w:hAnsi="Calibri" w:cs="Calibri"/>
      <w:sz w:val="20"/>
      <w:szCs w:val="20"/>
    </w:rPr>
    <w:tblPr>
      <w:tblStyleRowBandSize w:val="1"/>
      <w:tblStyleColBandSize w:val="1"/>
      <w:tblCellMar>
        <w:top w:w="0" w:type="dxa"/>
        <w:left w:w="108" w:type="dxa"/>
        <w:bottom w:w="0" w:type="dxa"/>
        <w:right w:w="108" w:type="dxa"/>
      </w:tblCellMar>
    </w:tblPr>
  </w:style>
  <w:style w:type="character" w:customStyle="1" w:styleId="whitespace-normal">
    <w:name w:val="whitespace-normal"/>
    <w:basedOn w:val="DefaultParagraphFont"/>
    <w:rsid w:val="00F84CA9"/>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3">
    <w:basedOn w:val="TableNormal1"/>
    <w:pPr>
      <w:spacing w:line="240" w:lineRule="auto"/>
    </w:pPr>
    <w:rPr>
      <w:rFonts w:ascii="Calibri" w:eastAsia="Calibri" w:hAnsi="Calibri" w:cs="Calibri"/>
      <w:sz w:val="20"/>
      <w:szCs w:val="20"/>
    </w:rPr>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456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45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package" Target="embeddings/Microsoft_Word_Document.docx"/><Relationship Id="rId12"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Qe1Zo4PHZpdShPwedyYSmpnmnQ==">CgMxLjAyDmguM29mcTY3YnllNXIyMg5oLnFqcWY1NDE3c3NhMjINaC5waTduYzFwd2VsNzIOaC5yd2Jnd3N1dXlsNW44AHIhMWN1MGtMczgxZnZZOGFPNGE2LVpLU29ScWwtRzNNM1Bv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2010</Words>
  <Characters>11462</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AlinaCojocari</dc:creator>
  <cp:lastModifiedBy>Adelina Sochirca</cp:lastModifiedBy>
  <cp:revision>9</cp:revision>
  <dcterms:created xsi:type="dcterms:W3CDTF">2026-01-12T13:08:00Z</dcterms:created>
  <dcterms:modified xsi:type="dcterms:W3CDTF">2026-01-20T07:31:00Z</dcterms:modified>
</cp:coreProperties>
</file>